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02990" w14:textId="1470E1E6" w:rsidR="00B35113" w:rsidRPr="00273D62" w:rsidRDefault="00914617" w:rsidP="002E6B51">
      <w:pPr>
        <w:pBdr>
          <w:bottom w:val="single" w:sz="12" w:space="1" w:color="auto"/>
        </w:pBdr>
        <w:spacing w:line="240" w:lineRule="auto"/>
        <w:rPr>
          <w:rFonts w:ascii="Helvetica" w:hAnsi="Helvetica" w:cs="Times New Roman"/>
          <w:b/>
          <w:bCs/>
          <w:sz w:val="42"/>
          <w:szCs w:val="42"/>
        </w:rPr>
      </w:pPr>
      <w:r w:rsidRPr="00273D62">
        <w:rPr>
          <w:rFonts w:ascii="Helvetica" w:hAnsi="Helvetica" w:cs="Times New Roman"/>
          <w:b/>
          <w:bCs/>
          <w:noProof/>
          <w:sz w:val="28"/>
          <w:szCs w:val="28"/>
        </w:rPr>
        <mc:AlternateContent>
          <mc:Choice Requires="wps">
            <w:drawing>
              <wp:anchor distT="0" distB="0" distL="114300" distR="114300" simplePos="0" relativeHeight="251659264" behindDoc="0" locked="0" layoutInCell="1" allowOverlap="1" wp14:anchorId="69FA27B1" wp14:editId="7B9B4E78">
                <wp:simplePos x="0" y="0"/>
                <wp:positionH relativeFrom="column">
                  <wp:posOffset>2481943</wp:posOffset>
                </wp:positionH>
                <wp:positionV relativeFrom="paragraph">
                  <wp:posOffset>1270</wp:posOffset>
                </wp:positionV>
                <wp:extent cx="4199255" cy="1941195"/>
                <wp:effectExtent l="0" t="0" r="0" b="1905"/>
                <wp:wrapNone/>
                <wp:docPr id="928677238" name="Rectangle 2"/>
                <wp:cNvGraphicFramePr/>
                <a:graphic xmlns:a="http://schemas.openxmlformats.org/drawingml/2006/main">
                  <a:graphicData uri="http://schemas.microsoft.com/office/word/2010/wordprocessingShape">
                    <wps:wsp>
                      <wps:cNvSpPr/>
                      <wps:spPr>
                        <a:xfrm>
                          <a:off x="0" y="0"/>
                          <a:ext cx="4199255" cy="1941195"/>
                        </a:xfrm>
                        <a:prstGeom prst="rect">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CA8A4F" w14:textId="4BBC8558" w:rsidR="005A0EB0" w:rsidRPr="005A0EB0" w:rsidRDefault="00B53F3A" w:rsidP="00B07483">
                            <w:pPr>
                              <w:spacing w:after="0" w:line="240" w:lineRule="auto"/>
                              <w:jc w:val="both"/>
                              <w:rPr>
                                <w:rFonts w:ascii="Univers" w:hAnsi="Univers" w:cs="Times New Roman"/>
                                <w:color w:val="FFFFFF" w:themeColor="background1"/>
                                <w:sz w:val="23"/>
                                <w:szCs w:val="23"/>
                              </w:rPr>
                            </w:pPr>
                            <w:r>
                              <w:rPr>
                                <w:rFonts w:ascii="Univers" w:hAnsi="Univers" w:cs="Times New Roman"/>
                                <w:color w:val="FFFFFF" w:themeColor="background1"/>
                                <w:sz w:val="23"/>
                                <w:szCs w:val="23"/>
                              </w:rPr>
                              <w:t xml:space="preserve">Combining </w:t>
                            </w:r>
                            <w:r w:rsidR="002B5F81">
                              <w:rPr>
                                <w:rFonts w:ascii="Univers" w:hAnsi="Univers" w:cs="Times New Roman"/>
                                <w:color w:val="FFFFFF" w:themeColor="background1"/>
                                <w:sz w:val="23"/>
                                <w:szCs w:val="23"/>
                              </w:rPr>
                              <w:t xml:space="preserve">three decades of </w:t>
                            </w:r>
                            <w:r>
                              <w:rPr>
                                <w:rFonts w:ascii="Univers" w:hAnsi="Univers" w:cs="Times New Roman"/>
                                <w:color w:val="FFFFFF" w:themeColor="background1"/>
                                <w:sz w:val="23"/>
                                <w:szCs w:val="23"/>
                              </w:rPr>
                              <w:t>legal experience with two leading global law firms</w:t>
                            </w:r>
                            <w:r w:rsidR="00B12CA9">
                              <w:rPr>
                                <w:rFonts w:ascii="Univers" w:hAnsi="Univers" w:cs="Times New Roman"/>
                                <w:color w:val="FFFFFF" w:themeColor="background1"/>
                                <w:sz w:val="23"/>
                                <w:szCs w:val="23"/>
                              </w:rPr>
                              <w:t>,</w:t>
                            </w:r>
                            <w:r>
                              <w:rPr>
                                <w:rFonts w:ascii="Univers" w:hAnsi="Univers" w:cs="Times New Roman"/>
                                <w:color w:val="FFFFFF" w:themeColor="background1"/>
                                <w:sz w:val="23"/>
                                <w:szCs w:val="23"/>
                              </w:rPr>
                              <w:t xml:space="preserve"> with a decade of experience in a </w:t>
                            </w:r>
                            <w:r w:rsidR="00B1576D">
                              <w:rPr>
                                <w:rFonts w:ascii="Univers" w:hAnsi="Univers" w:cs="Times New Roman"/>
                                <w:color w:val="FFFFFF" w:themeColor="background1"/>
                                <w:sz w:val="23"/>
                                <w:szCs w:val="23"/>
                              </w:rPr>
                              <w:t>major</w:t>
                            </w:r>
                            <w:r>
                              <w:rPr>
                                <w:rFonts w:ascii="Univers" w:hAnsi="Univers" w:cs="Times New Roman"/>
                                <w:color w:val="FFFFFF" w:themeColor="background1"/>
                                <w:sz w:val="23"/>
                                <w:szCs w:val="23"/>
                              </w:rPr>
                              <w:t xml:space="preserve"> </w:t>
                            </w:r>
                            <w:r w:rsidR="002B5F81">
                              <w:rPr>
                                <w:rFonts w:ascii="Univers" w:hAnsi="Univers" w:cs="Times New Roman"/>
                                <w:color w:val="FFFFFF" w:themeColor="background1"/>
                                <w:sz w:val="23"/>
                                <w:szCs w:val="23"/>
                              </w:rPr>
                              <w:t xml:space="preserve">international </w:t>
                            </w:r>
                            <w:r>
                              <w:rPr>
                                <w:rFonts w:ascii="Univers" w:hAnsi="Univers" w:cs="Times New Roman"/>
                                <w:color w:val="FFFFFF" w:themeColor="background1"/>
                                <w:sz w:val="23"/>
                                <w:szCs w:val="23"/>
                              </w:rPr>
                              <w:t xml:space="preserve">bank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A27B1" id="Rectangle 2" o:spid="_x0000_s1026" style="position:absolute;margin-left:195.45pt;margin-top:.1pt;width:330.65pt;height:15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" fillcolor="#7f7f7f [1612]" stroked="f" strokeweight="1pt">
                <v:textbox>
                  <w:txbxContent>
                    <w:p w14:paraId="09CA8A4F" w14:textId="4BBC8558" w:rsidR="005A0EB0" w:rsidRPr="005A0EB0" w:rsidRDefault="00B53F3A" w:rsidP="00B07483">
                      <w:pPr>
                        <w:spacing w:after="0" w:line="240" w:lineRule="auto"/>
                        <w:jc w:val="both"/>
                        <w:rPr>
                          <w:rFonts w:ascii="Univers" w:hAnsi="Univers" w:cs="Times New Roman"/>
                          <w:color w:val="FFFFFF" w:themeColor="background1"/>
                          <w:sz w:val="23"/>
                          <w:szCs w:val="23"/>
                        </w:rPr>
                      </w:pPr>
                      <w:r>
                        <w:rPr>
                          <w:rFonts w:ascii="Univers" w:hAnsi="Univers" w:cs="Times New Roman"/>
                          <w:color w:val="FFFFFF" w:themeColor="background1"/>
                          <w:sz w:val="23"/>
                          <w:szCs w:val="23"/>
                        </w:rPr>
                        <w:t xml:space="preserve">Combining </w:t>
                      </w:r>
                      <w:r w:rsidR="002B5F81">
                        <w:rPr>
                          <w:rFonts w:ascii="Univers" w:hAnsi="Univers" w:cs="Times New Roman"/>
                          <w:color w:val="FFFFFF" w:themeColor="background1"/>
                          <w:sz w:val="23"/>
                          <w:szCs w:val="23"/>
                        </w:rPr>
                        <w:t xml:space="preserve">three decades of </w:t>
                      </w:r>
                      <w:r>
                        <w:rPr>
                          <w:rFonts w:ascii="Univers" w:hAnsi="Univers" w:cs="Times New Roman"/>
                          <w:color w:val="FFFFFF" w:themeColor="background1"/>
                          <w:sz w:val="23"/>
                          <w:szCs w:val="23"/>
                        </w:rPr>
                        <w:t>legal experience with two leading global law firms</w:t>
                      </w:r>
                      <w:r w:rsidR="00B12CA9">
                        <w:rPr>
                          <w:rFonts w:ascii="Univers" w:hAnsi="Univers" w:cs="Times New Roman"/>
                          <w:color w:val="FFFFFF" w:themeColor="background1"/>
                          <w:sz w:val="23"/>
                          <w:szCs w:val="23"/>
                        </w:rPr>
                        <w:t>,</w:t>
                      </w:r>
                      <w:r>
                        <w:rPr>
                          <w:rFonts w:ascii="Univers" w:hAnsi="Univers" w:cs="Times New Roman"/>
                          <w:color w:val="FFFFFF" w:themeColor="background1"/>
                          <w:sz w:val="23"/>
                          <w:szCs w:val="23"/>
                        </w:rPr>
                        <w:t xml:space="preserve"> with a decade of experience in a </w:t>
                      </w:r>
                      <w:r w:rsidR="00B1576D">
                        <w:rPr>
                          <w:rFonts w:ascii="Univers" w:hAnsi="Univers" w:cs="Times New Roman"/>
                          <w:color w:val="FFFFFF" w:themeColor="background1"/>
                          <w:sz w:val="23"/>
                          <w:szCs w:val="23"/>
                        </w:rPr>
                        <w:t>major</w:t>
                      </w:r>
                      <w:r>
                        <w:rPr>
                          <w:rFonts w:ascii="Univers" w:hAnsi="Univers" w:cs="Times New Roman"/>
                          <w:color w:val="FFFFFF" w:themeColor="background1"/>
                          <w:sz w:val="23"/>
                          <w:szCs w:val="23"/>
                        </w:rPr>
                        <w:t xml:space="preserve"> </w:t>
                      </w:r>
                      <w:r w:rsidR="002B5F81">
                        <w:rPr>
                          <w:rFonts w:ascii="Univers" w:hAnsi="Univers" w:cs="Times New Roman"/>
                          <w:color w:val="FFFFFF" w:themeColor="background1"/>
                          <w:sz w:val="23"/>
                          <w:szCs w:val="23"/>
                        </w:rPr>
                        <w:t xml:space="preserve">international </w:t>
                      </w:r>
                      <w:r>
                        <w:rPr>
                          <w:rFonts w:ascii="Univers" w:hAnsi="Univers" w:cs="Times New Roman"/>
                          <w:color w:val="FFFFFF" w:themeColor="background1"/>
                          <w:sz w:val="23"/>
                          <w:szCs w:val="23"/>
                        </w:rPr>
                        <w:t xml:space="preserve">bank </w:t>
                      </w:r>
                    </w:p>
                  </w:txbxContent>
                </v:textbox>
              </v:rect>
            </w:pict>
          </mc:Fallback>
        </mc:AlternateContent>
      </w:r>
      <w:r w:rsidR="0057697F" w:rsidRPr="00273D62">
        <w:rPr>
          <w:rFonts w:ascii="Helvetica" w:hAnsi="Helvetica"/>
          <w:noProof/>
        </w:rPr>
        <w:drawing>
          <wp:inline distT="0" distB="0" distL="0" distR="0" wp14:anchorId="79E75CF6" wp14:editId="6F610F79">
            <wp:extent cx="2850547" cy="1941616"/>
            <wp:effectExtent l="0" t="0" r="6985" b="1905"/>
            <wp:docPr id="10064378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im L'Estrange | Lawyers | Jones Da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9140" cy="1947469"/>
                    </a:xfrm>
                    <a:prstGeom prst="rect">
                      <a:avLst/>
                    </a:prstGeom>
                    <a:noFill/>
                    <a:ln>
                      <a:noFill/>
                    </a:ln>
                  </pic:spPr>
                </pic:pic>
              </a:graphicData>
            </a:graphic>
          </wp:inline>
        </w:drawing>
      </w:r>
      <w:r w:rsidR="00875A5C">
        <w:rPr>
          <w:rFonts w:ascii="Helvetica" w:hAnsi="Helvetica" w:cs="Times New Roman"/>
          <w:b/>
          <w:bCs/>
          <w:sz w:val="42"/>
          <w:szCs w:val="42"/>
        </w:rPr>
        <w:t>F</w:t>
      </w:r>
    </w:p>
    <w:p w14:paraId="45FC6CFE" w14:textId="302314B7" w:rsidR="00B21ECF" w:rsidRDefault="00875A5C" w:rsidP="006F24F0">
      <w:pPr>
        <w:spacing w:after="120" w:line="240" w:lineRule="auto"/>
        <w:jc w:val="both"/>
        <w:rPr>
          <w:rFonts w:cstheme="minorHAnsi"/>
          <w:color w:val="3B3838" w:themeColor="background2" w:themeShade="40"/>
          <w:sz w:val="24"/>
          <w:szCs w:val="24"/>
        </w:rPr>
      </w:pPr>
      <w:r>
        <w:rPr>
          <w:rFonts w:cstheme="minorHAnsi"/>
          <w:color w:val="3B3838" w:themeColor="background2" w:themeShade="40"/>
          <w:sz w:val="24"/>
          <w:szCs w:val="24"/>
        </w:rPr>
        <w:t xml:space="preserve">Tim </w:t>
      </w:r>
      <w:proofErr w:type="spellStart"/>
      <w:r>
        <w:rPr>
          <w:rFonts w:cstheme="minorHAnsi"/>
          <w:color w:val="3B3838" w:themeColor="background2" w:themeShade="40"/>
          <w:sz w:val="24"/>
          <w:szCs w:val="24"/>
        </w:rPr>
        <w:t>L’Estrange</w:t>
      </w:r>
      <w:proofErr w:type="spellEnd"/>
      <w:r>
        <w:rPr>
          <w:rFonts w:cstheme="minorHAnsi"/>
          <w:color w:val="3B3838" w:themeColor="background2" w:themeShade="40"/>
          <w:sz w:val="24"/>
          <w:szCs w:val="24"/>
        </w:rPr>
        <w:t xml:space="preserve"> is </w:t>
      </w:r>
      <w:r w:rsidR="00B21ECF">
        <w:rPr>
          <w:rFonts w:cstheme="minorHAnsi"/>
          <w:color w:val="3B3838" w:themeColor="background2" w:themeShade="40"/>
          <w:sz w:val="24"/>
          <w:szCs w:val="24"/>
        </w:rPr>
        <w:t xml:space="preserve">an international </w:t>
      </w:r>
      <w:r w:rsidR="00070979">
        <w:rPr>
          <w:rFonts w:cstheme="minorHAnsi"/>
          <w:color w:val="3B3838" w:themeColor="background2" w:themeShade="40"/>
          <w:sz w:val="24"/>
          <w:szCs w:val="24"/>
        </w:rPr>
        <w:t xml:space="preserve">independent </w:t>
      </w:r>
      <w:r w:rsidR="00B21ECF">
        <w:rPr>
          <w:rFonts w:cstheme="minorHAnsi"/>
          <w:color w:val="3B3838" w:themeColor="background2" w:themeShade="40"/>
          <w:sz w:val="24"/>
          <w:szCs w:val="24"/>
        </w:rPr>
        <w:t xml:space="preserve">arbitrator, mediator and facilitator.  </w:t>
      </w:r>
    </w:p>
    <w:p w14:paraId="1E4BF169" w14:textId="6E07257E" w:rsidR="00B21ECF" w:rsidRDefault="00B21ECF" w:rsidP="006F24F0">
      <w:pPr>
        <w:spacing w:after="120" w:line="240" w:lineRule="auto"/>
        <w:jc w:val="both"/>
        <w:rPr>
          <w:rFonts w:cstheme="minorHAnsi"/>
          <w:color w:val="3B3838" w:themeColor="background2" w:themeShade="40"/>
          <w:sz w:val="24"/>
          <w:szCs w:val="24"/>
        </w:rPr>
      </w:pPr>
      <w:r>
        <w:rPr>
          <w:rFonts w:cstheme="minorHAnsi"/>
          <w:color w:val="3B3838" w:themeColor="background2" w:themeShade="40"/>
          <w:sz w:val="24"/>
          <w:szCs w:val="24"/>
        </w:rPr>
        <w:t xml:space="preserve">He is </w:t>
      </w:r>
      <w:r w:rsidR="00875A5C">
        <w:rPr>
          <w:rFonts w:cstheme="minorHAnsi"/>
          <w:color w:val="3B3838" w:themeColor="background2" w:themeShade="40"/>
          <w:sz w:val="24"/>
          <w:szCs w:val="24"/>
        </w:rPr>
        <w:t>a</w:t>
      </w:r>
      <w:r w:rsidR="003918B2">
        <w:rPr>
          <w:rFonts w:cstheme="minorHAnsi"/>
          <w:color w:val="3B3838" w:themeColor="background2" w:themeShade="40"/>
          <w:sz w:val="24"/>
          <w:szCs w:val="24"/>
        </w:rPr>
        <w:t xml:space="preserve"> </w:t>
      </w:r>
      <w:r w:rsidR="00875A5C">
        <w:rPr>
          <w:rFonts w:cstheme="minorHAnsi"/>
          <w:color w:val="3B3838" w:themeColor="background2" w:themeShade="40"/>
          <w:sz w:val="24"/>
          <w:szCs w:val="24"/>
        </w:rPr>
        <w:t xml:space="preserve">Fellow of the Chartered Institute of Arbitrators and a </w:t>
      </w:r>
      <w:r w:rsidR="00836C0B">
        <w:rPr>
          <w:rFonts w:cstheme="minorHAnsi"/>
          <w:color w:val="3B3838" w:themeColor="background2" w:themeShade="40"/>
          <w:sz w:val="24"/>
          <w:szCs w:val="24"/>
        </w:rPr>
        <w:t>Centre for Effective Dispute Resolution (CED</w:t>
      </w:r>
      <w:r w:rsidR="003918B2">
        <w:rPr>
          <w:rFonts w:cstheme="minorHAnsi"/>
          <w:color w:val="3B3838" w:themeColor="background2" w:themeShade="40"/>
          <w:sz w:val="24"/>
          <w:szCs w:val="24"/>
        </w:rPr>
        <w:t>R</w:t>
      </w:r>
      <w:r w:rsidR="00836C0B">
        <w:rPr>
          <w:rFonts w:cstheme="minorHAnsi"/>
          <w:color w:val="3B3838" w:themeColor="background2" w:themeShade="40"/>
          <w:sz w:val="24"/>
          <w:szCs w:val="24"/>
        </w:rPr>
        <w:t>, London)</w:t>
      </w:r>
      <w:r w:rsidR="00875A5C">
        <w:rPr>
          <w:rFonts w:cstheme="minorHAnsi"/>
          <w:color w:val="3B3838" w:themeColor="background2" w:themeShade="40"/>
          <w:sz w:val="24"/>
          <w:szCs w:val="24"/>
        </w:rPr>
        <w:t xml:space="preserve"> qualified mediator.  </w:t>
      </w:r>
    </w:p>
    <w:p w14:paraId="23364EB5" w14:textId="7CCE153C" w:rsidR="00223DC5" w:rsidRPr="00F25EFD" w:rsidRDefault="00FB7A95" w:rsidP="006F24F0">
      <w:pPr>
        <w:spacing w:after="120" w:line="240" w:lineRule="auto"/>
        <w:jc w:val="both"/>
        <w:rPr>
          <w:rFonts w:cstheme="minorHAnsi"/>
          <w:b/>
          <w:bCs/>
          <w:i/>
          <w:iCs/>
          <w:color w:val="3B3838" w:themeColor="background2" w:themeShade="40"/>
          <w:sz w:val="24"/>
          <w:szCs w:val="24"/>
        </w:rPr>
      </w:pPr>
      <w:r>
        <w:rPr>
          <w:rFonts w:cstheme="minorHAnsi"/>
          <w:b/>
          <w:bCs/>
          <w:i/>
          <w:iCs/>
          <w:color w:val="3B3838" w:themeColor="background2" w:themeShade="40"/>
          <w:sz w:val="24"/>
          <w:szCs w:val="24"/>
        </w:rPr>
        <w:t>During</w:t>
      </w:r>
      <w:r w:rsidR="00223DC5" w:rsidRPr="00F25EFD">
        <w:rPr>
          <w:rFonts w:cstheme="minorHAnsi"/>
          <w:b/>
          <w:bCs/>
          <w:i/>
          <w:iCs/>
          <w:color w:val="3B3838" w:themeColor="background2" w:themeShade="40"/>
          <w:sz w:val="24"/>
          <w:szCs w:val="24"/>
        </w:rPr>
        <w:t xml:space="preserve"> 2024-2025 he has conducted an arbitration for SIAC (media and broadcasting); provided</w:t>
      </w:r>
      <w:r w:rsidR="00F25EFD" w:rsidRPr="00F25EFD">
        <w:rPr>
          <w:rFonts w:cstheme="minorHAnsi"/>
          <w:b/>
          <w:bCs/>
          <w:i/>
          <w:iCs/>
          <w:color w:val="3B3838" w:themeColor="background2" w:themeShade="40"/>
          <w:sz w:val="24"/>
          <w:szCs w:val="24"/>
        </w:rPr>
        <w:t xml:space="preserve"> an </w:t>
      </w:r>
      <w:r w:rsidR="00223DC5" w:rsidRPr="00F25EFD">
        <w:rPr>
          <w:rFonts w:cstheme="minorHAnsi"/>
          <w:b/>
          <w:bCs/>
          <w:i/>
          <w:iCs/>
          <w:color w:val="3B3838" w:themeColor="background2" w:themeShade="40"/>
          <w:sz w:val="24"/>
          <w:szCs w:val="24"/>
        </w:rPr>
        <w:t>Expert Determination (sale of commercial aircraft)</w:t>
      </w:r>
      <w:r w:rsidR="00F25EFD" w:rsidRPr="00F25EFD">
        <w:rPr>
          <w:rFonts w:cstheme="minorHAnsi"/>
          <w:b/>
          <w:bCs/>
          <w:i/>
          <w:iCs/>
          <w:color w:val="3B3838" w:themeColor="background2" w:themeShade="40"/>
          <w:sz w:val="24"/>
          <w:szCs w:val="24"/>
        </w:rPr>
        <w:t xml:space="preserve">; </w:t>
      </w:r>
      <w:r w:rsidR="00223DC5" w:rsidRPr="00F25EFD">
        <w:rPr>
          <w:rFonts w:cstheme="minorHAnsi"/>
          <w:b/>
          <w:bCs/>
          <w:i/>
          <w:iCs/>
          <w:color w:val="3B3838" w:themeColor="background2" w:themeShade="40"/>
          <w:sz w:val="24"/>
          <w:szCs w:val="24"/>
        </w:rPr>
        <w:t>advised</w:t>
      </w:r>
      <w:r w:rsidR="00F25EFD" w:rsidRPr="00F25EFD">
        <w:rPr>
          <w:rFonts w:cstheme="minorHAnsi"/>
          <w:b/>
          <w:bCs/>
          <w:i/>
          <w:iCs/>
          <w:color w:val="3B3838" w:themeColor="background2" w:themeShade="40"/>
          <w:sz w:val="24"/>
          <w:szCs w:val="24"/>
        </w:rPr>
        <w:t xml:space="preserve"> </w:t>
      </w:r>
      <w:r w:rsidR="00223DC5" w:rsidRPr="00F25EFD">
        <w:rPr>
          <w:rFonts w:cstheme="minorHAnsi"/>
          <w:b/>
          <w:bCs/>
          <w:i/>
          <w:iCs/>
          <w:color w:val="3B3838" w:themeColor="background2" w:themeShade="40"/>
          <w:sz w:val="24"/>
          <w:szCs w:val="24"/>
        </w:rPr>
        <w:t xml:space="preserve">a </w:t>
      </w:r>
      <w:r w:rsidR="00F25EFD" w:rsidRPr="00F25EFD">
        <w:rPr>
          <w:rFonts w:cstheme="minorHAnsi"/>
          <w:b/>
          <w:bCs/>
          <w:i/>
          <w:iCs/>
          <w:color w:val="3B3838" w:themeColor="background2" w:themeShade="40"/>
          <w:sz w:val="24"/>
          <w:szCs w:val="24"/>
        </w:rPr>
        <w:t xml:space="preserve">Public Company </w:t>
      </w:r>
      <w:r w:rsidR="00223DC5" w:rsidRPr="00F25EFD">
        <w:rPr>
          <w:rFonts w:cstheme="minorHAnsi"/>
          <w:b/>
          <w:bCs/>
          <w:i/>
          <w:iCs/>
          <w:color w:val="3B3838" w:themeColor="background2" w:themeShade="40"/>
          <w:sz w:val="24"/>
          <w:szCs w:val="24"/>
        </w:rPr>
        <w:t>Board in relation to</w:t>
      </w:r>
      <w:r w:rsidR="00F25EFD" w:rsidRPr="00F25EFD">
        <w:rPr>
          <w:rFonts w:cstheme="minorHAnsi"/>
          <w:b/>
          <w:bCs/>
          <w:i/>
          <w:iCs/>
          <w:color w:val="3B3838" w:themeColor="background2" w:themeShade="40"/>
          <w:sz w:val="24"/>
          <w:szCs w:val="24"/>
        </w:rPr>
        <w:t xml:space="preserve"> governance and </w:t>
      </w:r>
      <w:r w:rsidR="00223DC5" w:rsidRPr="00F25EFD">
        <w:rPr>
          <w:rFonts w:cstheme="minorHAnsi"/>
          <w:b/>
          <w:bCs/>
          <w:i/>
          <w:iCs/>
          <w:color w:val="3B3838" w:themeColor="background2" w:themeShade="40"/>
          <w:sz w:val="24"/>
          <w:szCs w:val="24"/>
        </w:rPr>
        <w:t xml:space="preserve">regulatory </w:t>
      </w:r>
      <w:r w:rsidR="00F25EFD" w:rsidRPr="00F25EFD">
        <w:rPr>
          <w:rFonts w:cstheme="minorHAnsi"/>
          <w:b/>
          <w:bCs/>
          <w:i/>
          <w:iCs/>
          <w:color w:val="3B3838" w:themeColor="background2" w:themeShade="40"/>
          <w:sz w:val="24"/>
          <w:szCs w:val="24"/>
        </w:rPr>
        <w:t xml:space="preserve">investigations and </w:t>
      </w:r>
      <w:r w:rsidR="00223DC5" w:rsidRPr="00F25EFD">
        <w:rPr>
          <w:rFonts w:cstheme="minorHAnsi"/>
          <w:b/>
          <w:bCs/>
          <w:i/>
          <w:iCs/>
          <w:color w:val="3B3838" w:themeColor="background2" w:themeShade="40"/>
          <w:sz w:val="24"/>
          <w:szCs w:val="24"/>
        </w:rPr>
        <w:t>prosecution</w:t>
      </w:r>
      <w:r w:rsidR="00F25EFD" w:rsidRPr="00F25EFD">
        <w:rPr>
          <w:rFonts w:cstheme="minorHAnsi"/>
          <w:b/>
          <w:bCs/>
          <w:i/>
          <w:iCs/>
          <w:color w:val="3B3838" w:themeColor="background2" w:themeShade="40"/>
          <w:sz w:val="24"/>
          <w:szCs w:val="24"/>
        </w:rPr>
        <w:t>; jointly conducted an inquiry into the Arts sector for an entity of the Government of Australia</w:t>
      </w:r>
      <w:r w:rsidRPr="00FB7A95">
        <w:t xml:space="preserve"> </w:t>
      </w:r>
      <w:r>
        <w:t>(</w:t>
      </w:r>
      <w:hyperlink r:id="rId8" w:history="1">
        <w:r w:rsidRPr="00FB7A95">
          <w:rPr>
            <w:rStyle w:val="Hyperlink"/>
            <w:rFonts w:cstheme="minorHAnsi"/>
            <w:b/>
            <w:bCs/>
            <w:i/>
            <w:iCs/>
            <w:sz w:val="24"/>
            <w:szCs w:val="24"/>
          </w:rPr>
          <w:t>https://creative.gov.au/news-events/news/creative-australia-releases-external-review</w:t>
        </w:r>
      </w:hyperlink>
      <w:r>
        <w:rPr>
          <w:rFonts w:cstheme="minorHAnsi"/>
          <w:b/>
          <w:bCs/>
          <w:i/>
          <w:iCs/>
          <w:color w:val="3B3838" w:themeColor="background2" w:themeShade="40"/>
          <w:sz w:val="24"/>
          <w:szCs w:val="24"/>
        </w:rPr>
        <w:t>)</w:t>
      </w:r>
      <w:r w:rsidR="00F25EFD" w:rsidRPr="00F25EFD">
        <w:rPr>
          <w:rFonts w:cstheme="minorHAnsi"/>
          <w:b/>
          <w:bCs/>
          <w:i/>
          <w:iCs/>
          <w:color w:val="3B3838" w:themeColor="background2" w:themeShade="40"/>
          <w:sz w:val="24"/>
          <w:szCs w:val="24"/>
        </w:rPr>
        <w:t xml:space="preserve">; </w:t>
      </w:r>
      <w:r w:rsidR="00223DC5" w:rsidRPr="00F25EFD">
        <w:rPr>
          <w:rFonts w:cstheme="minorHAnsi"/>
          <w:b/>
          <w:bCs/>
          <w:i/>
          <w:iCs/>
          <w:color w:val="3B3838" w:themeColor="background2" w:themeShade="40"/>
          <w:sz w:val="24"/>
          <w:szCs w:val="24"/>
        </w:rPr>
        <w:t>facilitated resolution of a high net worth family</w:t>
      </w:r>
      <w:r>
        <w:rPr>
          <w:rFonts w:cstheme="minorHAnsi"/>
          <w:b/>
          <w:bCs/>
          <w:i/>
          <w:iCs/>
          <w:color w:val="3B3838" w:themeColor="background2" w:themeShade="40"/>
          <w:sz w:val="24"/>
          <w:szCs w:val="24"/>
        </w:rPr>
        <w:t xml:space="preserve"> </w:t>
      </w:r>
      <w:r w:rsidR="00223DC5" w:rsidRPr="00F25EFD">
        <w:rPr>
          <w:rFonts w:cstheme="minorHAnsi"/>
          <w:b/>
          <w:bCs/>
          <w:i/>
          <w:iCs/>
          <w:color w:val="3B3838" w:themeColor="background2" w:themeShade="40"/>
          <w:sz w:val="24"/>
          <w:szCs w:val="24"/>
        </w:rPr>
        <w:t xml:space="preserve">intergenerational succession planning </w:t>
      </w:r>
      <w:r w:rsidR="00F25EFD" w:rsidRPr="00F25EFD">
        <w:rPr>
          <w:rFonts w:cstheme="minorHAnsi"/>
          <w:b/>
          <w:bCs/>
          <w:i/>
          <w:iCs/>
          <w:color w:val="3B3838" w:themeColor="background2" w:themeShade="40"/>
          <w:sz w:val="24"/>
          <w:szCs w:val="24"/>
        </w:rPr>
        <w:t xml:space="preserve">and participated on a panel at California Arbitration week on Quantum Computing: The Next Legal Frontier Beyond AI with Silicon Valley Arbitration and Mediation Centre </w:t>
      </w:r>
      <w:r>
        <w:rPr>
          <w:rFonts w:cstheme="minorHAnsi"/>
          <w:b/>
          <w:bCs/>
          <w:i/>
          <w:iCs/>
          <w:color w:val="3B3838" w:themeColor="background2" w:themeShade="40"/>
          <w:sz w:val="24"/>
          <w:szCs w:val="24"/>
        </w:rPr>
        <w:t>(</w:t>
      </w:r>
      <w:hyperlink r:id="rId9" w:history="1">
        <w:r w:rsidRPr="00FB7A95">
          <w:rPr>
            <w:rStyle w:val="Hyperlink"/>
            <w:rFonts w:cstheme="minorHAnsi"/>
            <w:b/>
            <w:bCs/>
            <w:i/>
            <w:iCs/>
            <w:sz w:val="24"/>
            <w:szCs w:val="24"/>
          </w:rPr>
          <w:t>S</w:t>
        </w:r>
        <w:r w:rsidRPr="00FB7A95">
          <w:rPr>
            <w:rStyle w:val="Hyperlink"/>
            <w:rFonts w:cstheme="minorHAnsi"/>
            <w:b/>
            <w:bCs/>
            <w:i/>
            <w:iCs/>
            <w:sz w:val="24"/>
            <w:szCs w:val="24"/>
          </w:rPr>
          <w:t>V</w:t>
        </w:r>
        <w:r w:rsidRPr="00FB7A95">
          <w:rPr>
            <w:rStyle w:val="Hyperlink"/>
            <w:rFonts w:cstheme="minorHAnsi"/>
            <w:b/>
            <w:bCs/>
            <w:i/>
            <w:iCs/>
            <w:sz w:val="24"/>
            <w:szCs w:val="24"/>
          </w:rPr>
          <w:t>AMC</w:t>
        </w:r>
      </w:hyperlink>
      <w:r>
        <w:rPr>
          <w:rFonts w:cstheme="minorHAnsi"/>
          <w:b/>
          <w:bCs/>
          <w:i/>
          <w:iCs/>
          <w:color w:val="3B3838" w:themeColor="background2" w:themeShade="40"/>
          <w:sz w:val="24"/>
          <w:szCs w:val="24"/>
        </w:rPr>
        <w:t>) and been appointed as an Arbitrator by the Court of Arbitration for Sport</w:t>
      </w:r>
      <w:r>
        <w:rPr>
          <w:rFonts w:cstheme="minorHAnsi"/>
          <w:b/>
          <w:bCs/>
          <w:i/>
          <w:iCs/>
          <w:color w:val="3B3838" w:themeColor="background2" w:themeShade="40"/>
          <w:sz w:val="24"/>
          <w:szCs w:val="24"/>
        </w:rPr>
        <w:t xml:space="preserve"> (</w:t>
      </w:r>
      <w:hyperlink r:id="rId10" w:history="1">
        <w:r w:rsidRPr="00FB7A95">
          <w:rPr>
            <w:rStyle w:val="Hyperlink"/>
            <w:rFonts w:cstheme="minorHAnsi"/>
            <w:b/>
            <w:bCs/>
            <w:i/>
            <w:iCs/>
            <w:sz w:val="24"/>
            <w:szCs w:val="24"/>
          </w:rPr>
          <w:t>TA</w:t>
        </w:r>
        <w:r w:rsidRPr="00FB7A95">
          <w:rPr>
            <w:rStyle w:val="Hyperlink"/>
            <w:rFonts w:cstheme="minorHAnsi"/>
            <w:b/>
            <w:bCs/>
            <w:i/>
            <w:iCs/>
            <w:sz w:val="24"/>
            <w:szCs w:val="24"/>
          </w:rPr>
          <w:t>S</w:t>
        </w:r>
        <w:r w:rsidRPr="00FB7A95">
          <w:rPr>
            <w:rStyle w:val="Hyperlink"/>
            <w:rFonts w:cstheme="minorHAnsi"/>
            <w:b/>
            <w:bCs/>
            <w:i/>
            <w:iCs/>
            <w:sz w:val="24"/>
            <w:szCs w:val="24"/>
          </w:rPr>
          <w:t xml:space="preserve"> / Cas</w:t>
        </w:r>
        <w:r w:rsidRPr="00FB7A95">
          <w:rPr>
            <w:rStyle w:val="Hyperlink"/>
            <w:rFonts w:cstheme="minorHAnsi"/>
            <w:b/>
            <w:bCs/>
            <w:i/>
            <w:iCs/>
            <w:sz w:val="24"/>
            <w:szCs w:val="24"/>
          </w:rPr>
          <w:t>.</w:t>
        </w:r>
      </w:hyperlink>
      <w:r w:rsidR="00E258AF">
        <w:rPr>
          <w:rFonts w:cstheme="minorHAnsi"/>
          <w:b/>
          <w:bCs/>
          <w:i/>
          <w:iCs/>
          <w:color w:val="3B3838" w:themeColor="background2" w:themeShade="40"/>
          <w:sz w:val="24"/>
          <w:szCs w:val="24"/>
        </w:rPr>
        <w:t>)</w:t>
      </w:r>
    </w:p>
    <w:p w14:paraId="013017D1" w14:textId="1C536E7F" w:rsidR="00070979" w:rsidRDefault="00836C0B" w:rsidP="006F24F0">
      <w:pPr>
        <w:spacing w:after="120" w:line="240" w:lineRule="auto"/>
        <w:jc w:val="both"/>
        <w:rPr>
          <w:rFonts w:cstheme="minorHAnsi"/>
          <w:color w:val="3B3838" w:themeColor="background2" w:themeShade="40"/>
          <w:sz w:val="24"/>
          <w:szCs w:val="24"/>
        </w:rPr>
      </w:pPr>
      <w:r>
        <w:rPr>
          <w:rFonts w:cstheme="minorHAnsi"/>
          <w:color w:val="3B3838" w:themeColor="background2" w:themeShade="40"/>
          <w:sz w:val="24"/>
          <w:szCs w:val="24"/>
        </w:rPr>
        <w:t xml:space="preserve">He is a </w:t>
      </w:r>
      <w:r w:rsidR="00B21ECF">
        <w:rPr>
          <w:rFonts w:cstheme="minorHAnsi"/>
          <w:color w:val="3B3838" w:themeColor="background2" w:themeShade="40"/>
          <w:sz w:val="24"/>
          <w:szCs w:val="24"/>
        </w:rPr>
        <w:t xml:space="preserve">former partner of Jones Day and </w:t>
      </w:r>
      <w:proofErr w:type="spellStart"/>
      <w:r w:rsidR="00B21ECF">
        <w:rPr>
          <w:rFonts w:cstheme="minorHAnsi"/>
          <w:color w:val="3B3838" w:themeColor="background2" w:themeShade="40"/>
          <w:sz w:val="24"/>
          <w:szCs w:val="24"/>
        </w:rPr>
        <w:t>Allens</w:t>
      </w:r>
      <w:proofErr w:type="spellEnd"/>
      <w:r w:rsidR="00B21ECF">
        <w:rPr>
          <w:rFonts w:cstheme="minorHAnsi"/>
          <w:color w:val="3B3838" w:themeColor="background2" w:themeShade="40"/>
          <w:sz w:val="24"/>
          <w:szCs w:val="24"/>
        </w:rPr>
        <w:t xml:space="preserve">, General Counsel of one of Australia’s major trading banks, and Managing Director of that bank in Europe and America. </w:t>
      </w:r>
    </w:p>
    <w:p w14:paraId="6D571483" w14:textId="51FFDFA8" w:rsidR="00943BA1" w:rsidRDefault="008435CD" w:rsidP="006F24F0">
      <w:pPr>
        <w:spacing w:after="120" w:line="240" w:lineRule="auto"/>
        <w:jc w:val="both"/>
        <w:rPr>
          <w:rFonts w:cstheme="minorHAnsi"/>
          <w:color w:val="3B3838" w:themeColor="background2" w:themeShade="40"/>
          <w:sz w:val="24"/>
          <w:szCs w:val="24"/>
        </w:rPr>
      </w:pPr>
      <w:r>
        <w:rPr>
          <w:rFonts w:cstheme="minorHAnsi"/>
          <w:color w:val="3B3838" w:themeColor="background2" w:themeShade="40"/>
          <w:sz w:val="24"/>
          <w:szCs w:val="24"/>
        </w:rPr>
        <w:t xml:space="preserve">In </w:t>
      </w:r>
      <w:r w:rsidR="00070979">
        <w:rPr>
          <w:rFonts w:cstheme="minorHAnsi"/>
          <w:color w:val="3B3838" w:themeColor="background2" w:themeShade="40"/>
          <w:sz w:val="24"/>
          <w:szCs w:val="24"/>
        </w:rPr>
        <w:t xml:space="preserve">his career of over forty years he </w:t>
      </w:r>
      <w:r w:rsidR="003918B2">
        <w:rPr>
          <w:rFonts w:cstheme="minorHAnsi"/>
          <w:color w:val="3B3838" w:themeColor="background2" w:themeShade="40"/>
          <w:sz w:val="24"/>
          <w:szCs w:val="24"/>
        </w:rPr>
        <w:t>represented</w:t>
      </w:r>
      <w:r w:rsidRPr="006F24F0">
        <w:rPr>
          <w:rFonts w:cstheme="minorHAnsi"/>
          <w:color w:val="3B3838" w:themeColor="background2" w:themeShade="40"/>
          <w:sz w:val="24"/>
          <w:szCs w:val="24"/>
        </w:rPr>
        <w:t xml:space="preserve"> </w:t>
      </w:r>
      <w:r w:rsidR="006F24F0" w:rsidRPr="006F24F0">
        <w:rPr>
          <w:rFonts w:cstheme="minorHAnsi"/>
          <w:color w:val="3B3838" w:themeColor="background2" w:themeShade="40"/>
          <w:sz w:val="24"/>
          <w:szCs w:val="24"/>
        </w:rPr>
        <w:t xml:space="preserve">companies, boards and individuals in some of </w:t>
      </w:r>
      <w:r w:rsidR="00875A5C">
        <w:rPr>
          <w:rFonts w:cstheme="minorHAnsi"/>
          <w:color w:val="3B3838" w:themeColor="background2" w:themeShade="40"/>
          <w:sz w:val="24"/>
          <w:szCs w:val="24"/>
        </w:rPr>
        <w:t xml:space="preserve">Australia’s </w:t>
      </w:r>
      <w:r w:rsidR="006F24F0" w:rsidRPr="006F24F0">
        <w:rPr>
          <w:rFonts w:cstheme="minorHAnsi"/>
          <w:color w:val="3B3838" w:themeColor="background2" w:themeShade="40"/>
          <w:sz w:val="24"/>
          <w:szCs w:val="24"/>
        </w:rPr>
        <w:t xml:space="preserve">highest profile </w:t>
      </w:r>
      <w:r w:rsidR="007C73BA">
        <w:rPr>
          <w:rFonts w:cstheme="minorHAnsi"/>
          <w:color w:val="3B3838" w:themeColor="background2" w:themeShade="40"/>
          <w:sz w:val="24"/>
          <w:szCs w:val="24"/>
        </w:rPr>
        <w:t>domestic and cross</w:t>
      </w:r>
      <w:r>
        <w:rPr>
          <w:rFonts w:cstheme="minorHAnsi"/>
          <w:color w:val="3B3838" w:themeColor="background2" w:themeShade="40"/>
          <w:sz w:val="24"/>
          <w:szCs w:val="24"/>
        </w:rPr>
        <w:t>-</w:t>
      </w:r>
      <w:r w:rsidR="007C73BA">
        <w:rPr>
          <w:rFonts w:cstheme="minorHAnsi"/>
          <w:color w:val="3B3838" w:themeColor="background2" w:themeShade="40"/>
          <w:sz w:val="24"/>
          <w:szCs w:val="24"/>
        </w:rPr>
        <w:t xml:space="preserve">border </w:t>
      </w:r>
      <w:r w:rsidR="006F24F0" w:rsidRPr="006F24F0">
        <w:rPr>
          <w:rFonts w:cstheme="minorHAnsi"/>
          <w:color w:val="3B3838" w:themeColor="background2" w:themeShade="40"/>
          <w:sz w:val="24"/>
          <w:szCs w:val="24"/>
        </w:rPr>
        <w:t xml:space="preserve">corporate </w:t>
      </w:r>
      <w:r w:rsidR="007C73BA">
        <w:rPr>
          <w:rFonts w:cstheme="minorHAnsi"/>
          <w:color w:val="3B3838" w:themeColor="background2" w:themeShade="40"/>
          <w:sz w:val="24"/>
          <w:szCs w:val="24"/>
        </w:rPr>
        <w:t xml:space="preserve">legal </w:t>
      </w:r>
      <w:r w:rsidR="006F24F0" w:rsidRPr="006F24F0">
        <w:rPr>
          <w:rFonts w:cstheme="minorHAnsi"/>
          <w:color w:val="3B3838" w:themeColor="background2" w:themeShade="40"/>
          <w:sz w:val="24"/>
          <w:szCs w:val="24"/>
        </w:rPr>
        <w:t>disputes</w:t>
      </w:r>
      <w:r w:rsidR="00943BA1">
        <w:rPr>
          <w:rFonts w:cstheme="minorHAnsi"/>
          <w:color w:val="3B3838" w:themeColor="background2" w:themeShade="40"/>
          <w:sz w:val="24"/>
          <w:szCs w:val="24"/>
        </w:rPr>
        <w:t xml:space="preserve"> </w:t>
      </w:r>
      <w:r w:rsidR="007C73BA">
        <w:rPr>
          <w:rFonts w:cstheme="minorHAnsi"/>
          <w:color w:val="3B3838" w:themeColor="background2" w:themeShade="40"/>
          <w:sz w:val="24"/>
          <w:szCs w:val="24"/>
        </w:rPr>
        <w:t xml:space="preserve">and regulatory </w:t>
      </w:r>
      <w:r w:rsidR="00B12CA9">
        <w:rPr>
          <w:rFonts w:cstheme="minorHAnsi"/>
          <w:color w:val="3B3838" w:themeColor="background2" w:themeShade="40"/>
          <w:sz w:val="24"/>
          <w:szCs w:val="24"/>
        </w:rPr>
        <w:t>investigations</w:t>
      </w:r>
      <w:r w:rsidR="00B12CA9" w:rsidRPr="006F24F0">
        <w:rPr>
          <w:rFonts w:cstheme="minorHAnsi"/>
          <w:color w:val="3B3838" w:themeColor="background2" w:themeShade="40"/>
          <w:sz w:val="24"/>
          <w:szCs w:val="24"/>
        </w:rPr>
        <w:t>.</w:t>
      </w:r>
      <w:r w:rsidR="00B12CA9">
        <w:rPr>
          <w:rFonts w:cstheme="minorHAnsi"/>
          <w:color w:val="3B3838" w:themeColor="background2" w:themeShade="40"/>
          <w:sz w:val="24"/>
          <w:szCs w:val="24"/>
        </w:rPr>
        <w:t xml:space="preserve"> He</w:t>
      </w:r>
      <w:r w:rsidR="00070979">
        <w:rPr>
          <w:rFonts w:cstheme="minorHAnsi"/>
          <w:color w:val="3B3838" w:themeColor="background2" w:themeShade="40"/>
          <w:sz w:val="24"/>
          <w:szCs w:val="24"/>
        </w:rPr>
        <w:t xml:space="preserve"> continues to advise Boards facing challenging legal and reputational challenges.</w:t>
      </w:r>
    </w:p>
    <w:p w14:paraId="58749612" w14:textId="77777777" w:rsidR="00E0532A" w:rsidRDefault="006F24F0" w:rsidP="006F24F0">
      <w:pPr>
        <w:shd w:val="clear" w:color="auto" w:fill="FFFFFF"/>
        <w:tabs>
          <w:tab w:val="right" w:leader="underscore" w:pos="10466"/>
        </w:tabs>
        <w:spacing w:line="240" w:lineRule="auto"/>
        <w:jc w:val="both"/>
        <w:textAlignment w:val="baseline"/>
        <w:rPr>
          <w:rFonts w:cstheme="minorHAnsi"/>
          <w:color w:val="3B3838" w:themeColor="background2" w:themeShade="40"/>
          <w:sz w:val="24"/>
          <w:szCs w:val="24"/>
        </w:rPr>
      </w:pPr>
      <w:r w:rsidRPr="006F24F0">
        <w:rPr>
          <w:rFonts w:cstheme="minorHAnsi"/>
          <w:color w:val="3B3838" w:themeColor="background2" w:themeShade="40"/>
          <w:sz w:val="24"/>
          <w:szCs w:val="24"/>
        </w:rPr>
        <w:t>After completing his Bachelor of Commerce</w:t>
      </w:r>
      <w:r w:rsidR="00E0532A">
        <w:rPr>
          <w:rFonts w:cstheme="minorHAnsi"/>
          <w:color w:val="3B3838" w:themeColor="background2" w:themeShade="40"/>
          <w:sz w:val="24"/>
          <w:szCs w:val="24"/>
        </w:rPr>
        <w:t xml:space="preserve"> (Accounting and Financial Management) </w:t>
      </w:r>
      <w:r w:rsidRPr="006F24F0">
        <w:rPr>
          <w:rFonts w:cstheme="minorHAnsi"/>
          <w:color w:val="3B3838" w:themeColor="background2" w:themeShade="40"/>
          <w:sz w:val="24"/>
          <w:szCs w:val="24"/>
        </w:rPr>
        <w:t xml:space="preserve">and Bachelor of Laws at the University of New South Wales, </w:t>
      </w:r>
      <w:r w:rsidR="00201700">
        <w:rPr>
          <w:rFonts w:cstheme="minorHAnsi"/>
          <w:color w:val="3B3838" w:themeColor="background2" w:themeShade="40"/>
          <w:sz w:val="24"/>
          <w:szCs w:val="24"/>
        </w:rPr>
        <w:t>he</w:t>
      </w:r>
      <w:r w:rsidRPr="006F24F0">
        <w:rPr>
          <w:rFonts w:cstheme="minorHAnsi"/>
          <w:color w:val="3B3838" w:themeColor="background2" w:themeShade="40"/>
          <w:sz w:val="24"/>
          <w:szCs w:val="24"/>
        </w:rPr>
        <w:t xml:space="preserve"> became </w:t>
      </w:r>
      <w:r w:rsidR="00E0532A">
        <w:rPr>
          <w:rFonts w:cstheme="minorHAnsi"/>
          <w:color w:val="3B3838" w:themeColor="background2" w:themeShade="40"/>
          <w:sz w:val="24"/>
          <w:szCs w:val="24"/>
        </w:rPr>
        <w:t>A</w:t>
      </w:r>
      <w:r w:rsidRPr="006F24F0">
        <w:rPr>
          <w:rFonts w:cstheme="minorHAnsi"/>
          <w:color w:val="3B3838" w:themeColor="background2" w:themeShade="40"/>
          <w:sz w:val="24"/>
          <w:szCs w:val="24"/>
        </w:rPr>
        <w:t xml:space="preserve">ssociate to </w:t>
      </w:r>
      <w:r w:rsidR="00201700">
        <w:rPr>
          <w:rFonts w:cstheme="minorHAnsi"/>
          <w:color w:val="3B3838" w:themeColor="background2" w:themeShade="40"/>
          <w:sz w:val="24"/>
          <w:szCs w:val="24"/>
        </w:rPr>
        <w:t>Federal Court</w:t>
      </w:r>
      <w:r w:rsidR="00E0532A">
        <w:rPr>
          <w:rFonts w:cstheme="minorHAnsi"/>
          <w:color w:val="3B3838" w:themeColor="background2" w:themeShade="40"/>
          <w:sz w:val="24"/>
          <w:szCs w:val="24"/>
        </w:rPr>
        <w:t xml:space="preserve"> of Australia</w:t>
      </w:r>
      <w:r w:rsidR="00201700">
        <w:rPr>
          <w:rFonts w:cstheme="minorHAnsi"/>
          <w:color w:val="3B3838" w:themeColor="background2" w:themeShade="40"/>
          <w:sz w:val="24"/>
          <w:szCs w:val="24"/>
        </w:rPr>
        <w:t xml:space="preserve"> Judge </w:t>
      </w:r>
      <w:r w:rsidRPr="006F24F0">
        <w:rPr>
          <w:rFonts w:cstheme="minorHAnsi"/>
          <w:color w:val="3B3838" w:themeColor="background2" w:themeShade="40"/>
          <w:sz w:val="24"/>
          <w:szCs w:val="24"/>
        </w:rPr>
        <w:t>the late Honourable Justice John Lockhart AO</w:t>
      </w:r>
      <w:r w:rsidR="00875A5C">
        <w:rPr>
          <w:rFonts w:cstheme="minorHAnsi"/>
          <w:color w:val="3B3838" w:themeColor="background2" w:themeShade="40"/>
          <w:sz w:val="24"/>
          <w:szCs w:val="24"/>
        </w:rPr>
        <w:t xml:space="preserve">. </w:t>
      </w:r>
    </w:p>
    <w:p w14:paraId="4BB43508" w14:textId="68A2F5BB" w:rsidR="00943BA1" w:rsidRDefault="00875A5C" w:rsidP="006F24F0">
      <w:pPr>
        <w:shd w:val="clear" w:color="auto" w:fill="FFFFFF"/>
        <w:tabs>
          <w:tab w:val="right" w:leader="underscore" w:pos="10466"/>
        </w:tabs>
        <w:spacing w:line="240" w:lineRule="auto"/>
        <w:jc w:val="both"/>
        <w:textAlignment w:val="baseline"/>
        <w:rPr>
          <w:rFonts w:cstheme="minorHAnsi"/>
          <w:color w:val="3B3838" w:themeColor="background2" w:themeShade="40"/>
          <w:sz w:val="24"/>
          <w:szCs w:val="24"/>
        </w:rPr>
      </w:pPr>
      <w:r>
        <w:rPr>
          <w:rFonts w:cstheme="minorHAnsi"/>
          <w:color w:val="3B3838" w:themeColor="background2" w:themeShade="40"/>
          <w:sz w:val="24"/>
          <w:szCs w:val="24"/>
        </w:rPr>
        <w:t xml:space="preserve">He </w:t>
      </w:r>
      <w:r w:rsidR="006F24F0" w:rsidRPr="006F24F0">
        <w:rPr>
          <w:rFonts w:cstheme="minorHAnsi"/>
          <w:color w:val="3B3838" w:themeColor="background2" w:themeShade="40"/>
          <w:sz w:val="24"/>
          <w:szCs w:val="24"/>
        </w:rPr>
        <w:t>joined Allen</w:t>
      </w:r>
      <w:r w:rsidR="008435CD">
        <w:rPr>
          <w:rFonts w:cstheme="minorHAnsi"/>
          <w:color w:val="3B3838" w:themeColor="background2" w:themeShade="40"/>
          <w:sz w:val="24"/>
          <w:szCs w:val="24"/>
        </w:rPr>
        <w:t xml:space="preserve"> </w:t>
      </w:r>
      <w:proofErr w:type="spellStart"/>
      <w:r w:rsidR="008435CD">
        <w:rPr>
          <w:rFonts w:cstheme="minorHAnsi"/>
          <w:color w:val="3B3838" w:themeColor="background2" w:themeShade="40"/>
          <w:sz w:val="24"/>
          <w:szCs w:val="24"/>
        </w:rPr>
        <w:t>Allen</w:t>
      </w:r>
      <w:proofErr w:type="spellEnd"/>
      <w:r w:rsidR="008435CD">
        <w:rPr>
          <w:rFonts w:cstheme="minorHAnsi"/>
          <w:color w:val="3B3838" w:themeColor="background2" w:themeShade="40"/>
          <w:sz w:val="24"/>
          <w:szCs w:val="24"/>
        </w:rPr>
        <w:t xml:space="preserve"> and Hemsley </w:t>
      </w:r>
      <w:r w:rsidR="006F24F0" w:rsidRPr="006F24F0">
        <w:rPr>
          <w:rFonts w:cstheme="minorHAnsi"/>
          <w:color w:val="3B3838" w:themeColor="background2" w:themeShade="40"/>
          <w:sz w:val="24"/>
          <w:szCs w:val="24"/>
        </w:rPr>
        <w:t>in 1980</w:t>
      </w:r>
      <w:r w:rsidR="00943BA1">
        <w:rPr>
          <w:rFonts w:cstheme="minorHAnsi"/>
          <w:color w:val="3B3838" w:themeColor="background2" w:themeShade="40"/>
          <w:sz w:val="24"/>
          <w:szCs w:val="24"/>
        </w:rPr>
        <w:t xml:space="preserve"> (now</w:t>
      </w:r>
      <w:r w:rsidR="00070979">
        <w:rPr>
          <w:rFonts w:cstheme="minorHAnsi"/>
          <w:color w:val="3B3838" w:themeColor="background2" w:themeShade="40"/>
          <w:sz w:val="24"/>
          <w:szCs w:val="24"/>
        </w:rPr>
        <w:t xml:space="preserve"> </w:t>
      </w:r>
      <w:proofErr w:type="spellStart"/>
      <w:proofErr w:type="gramStart"/>
      <w:r w:rsidR="00943BA1">
        <w:rPr>
          <w:rFonts w:cstheme="minorHAnsi"/>
          <w:color w:val="3B3838" w:themeColor="background2" w:themeShade="40"/>
          <w:sz w:val="24"/>
          <w:szCs w:val="24"/>
        </w:rPr>
        <w:t>Allens</w:t>
      </w:r>
      <w:proofErr w:type="spellEnd"/>
      <w:r w:rsidR="00943BA1">
        <w:rPr>
          <w:rFonts w:cstheme="minorHAnsi"/>
          <w:color w:val="3B3838" w:themeColor="background2" w:themeShade="40"/>
          <w:sz w:val="24"/>
          <w:szCs w:val="24"/>
        </w:rPr>
        <w:t xml:space="preserve"> </w:t>
      </w:r>
      <w:r>
        <w:rPr>
          <w:rFonts w:cstheme="minorHAnsi"/>
          <w:color w:val="3B3838" w:themeColor="background2" w:themeShade="40"/>
          <w:sz w:val="24"/>
          <w:szCs w:val="24"/>
        </w:rPr>
        <w:t>)</w:t>
      </w:r>
      <w:proofErr w:type="gramEnd"/>
      <w:r>
        <w:rPr>
          <w:rFonts w:cstheme="minorHAnsi"/>
          <w:color w:val="3B3838" w:themeColor="background2" w:themeShade="40"/>
          <w:sz w:val="24"/>
          <w:szCs w:val="24"/>
        </w:rPr>
        <w:t xml:space="preserve"> and </w:t>
      </w:r>
      <w:r w:rsidR="00E0532A">
        <w:rPr>
          <w:rFonts w:cstheme="minorHAnsi"/>
          <w:color w:val="3B3838" w:themeColor="background2" w:themeShade="40"/>
          <w:sz w:val="24"/>
          <w:szCs w:val="24"/>
        </w:rPr>
        <w:t>i</w:t>
      </w:r>
      <w:r w:rsidR="003F14B9">
        <w:rPr>
          <w:rFonts w:cstheme="minorHAnsi"/>
          <w:color w:val="3B3838" w:themeColor="background2" w:themeShade="40"/>
          <w:sz w:val="24"/>
          <w:szCs w:val="24"/>
        </w:rPr>
        <w:t xml:space="preserve">n 2001, </w:t>
      </w:r>
      <w:r>
        <w:rPr>
          <w:rFonts w:cstheme="minorHAnsi"/>
          <w:color w:val="3B3838" w:themeColor="background2" w:themeShade="40"/>
          <w:sz w:val="24"/>
          <w:szCs w:val="24"/>
        </w:rPr>
        <w:t>b</w:t>
      </w:r>
      <w:r w:rsidR="003F14B9">
        <w:rPr>
          <w:rFonts w:cstheme="minorHAnsi"/>
          <w:color w:val="3B3838" w:themeColor="background2" w:themeShade="40"/>
          <w:sz w:val="24"/>
          <w:szCs w:val="24"/>
        </w:rPr>
        <w:t xml:space="preserve">ecame National Head of Litigation and Dispute Resolution and </w:t>
      </w:r>
      <w:r w:rsidR="00891312">
        <w:rPr>
          <w:rFonts w:cstheme="minorHAnsi"/>
          <w:color w:val="3B3838" w:themeColor="background2" w:themeShade="40"/>
          <w:sz w:val="24"/>
          <w:szCs w:val="24"/>
        </w:rPr>
        <w:t xml:space="preserve">a </w:t>
      </w:r>
      <w:r w:rsidR="003F14B9">
        <w:rPr>
          <w:rFonts w:cstheme="minorHAnsi"/>
          <w:color w:val="3B3838" w:themeColor="background2" w:themeShade="40"/>
          <w:sz w:val="24"/>
          <w:szCs w:val="24"/>
        </w:rPr>
        <w:t>Board Member</w:t>
      </w:r>
      <w:r w:rsidR="002A6BD3">
        <w:rPr>
          <w:rFonts w:cstheme="minorHAnsi"/>
          <w:color w:val="3B3838" w:themeColor="background2" w:themeShade="40"/>
          <w:sz w:val="24"/>
          <w:szCs w:val="24"/>
        </w:rPr>
        <w:t xml:space="preserve"> of </w:t>
      </w:r>
      <w:proofErr w:type="spellStart"/>
      <w:r w:rsidR="002A6BD3">
        <w:rPr>
          <w:rFonts w:cstheme="minorHAnsi"/>
          <w:color w:val="3B3838" w:themeColor="background2" w:themeShade="40"/>
          <w:sz w:val="24"/>
          <w:szCs w:val="24"/>
        </w:rPr>
        <w:t>Allens</w:t>
      </w:r>
      <w:proofErr w:type="spellEnd"/>
      <w:r w:rsidR="002A6BD3">
        <w:rPr>
          <w:rFonts w:cstheme="minorHAnsi"/>
          <w:color w:val="3B3838" w:themeColor="background2" w:themeShade="40"/>
          <w:sz w:val="24"/>
          <w:szCs w:val="24"/>
        </w:rPr>
        <w:t xml:space="preserve"> Arthur Robinson (as it then was named)</w:t>
      </w:r>
      <w:r w:rsidR="003F14B9">
        <w:rPr>
          <w:rFonts w:cstheme="minorHAnsi"/>
          <w:color w:val="3B3838" w:themeColor="background2" w:themeShade="40"/>
          <w:sz w:val="24"/>
          <w:szCs w:val="24"/>
        </w:rPr>
        <w:t>.</w:t>
      </w:r>
    </w:p>
    <w:p w14:paraId="34C64AD7" w14:textId="015189E0" w:rsidR="003F14B9" w:rsidRDefault="003F14B9" w:rsidP="003F14B9">
      <w:pPr>
        <w:shd w:val="clear" w:color="auto" w:fill="FFFFFF"/>
        <w:tabs>
          <w:tab w:val="right" w:leader="underscore" w:pos="10466"/>
        </w:tabs>
        <w:spacing w:line="240" w:lineRule="auto"/>
        <w:jc w:val="both"/>
        <w:textAlignment w:val="baseline"/>
        <w:rPr>
          <w:rFonts w:cstheme="minorHAnsi"/>
          <w:color w:val="3B3838" w:themeColor="background2" w:themeShade="40"/>
          <w:sz w:val="24"/>
          <w:szCs w:val="24"/>
        </w:rPr>
      </w:pPr>
      <w:r w:rsidRPr="006F24F0">
        <w:rPr>
          <w:rFonts w:cstheme="minorHAnsi"/>
          <w:color w:val="3B3838" w:themeColor="background2" w:themeShade="40"/>
          <w:sz w:val="24"/>
          <w:szCs w:val="24"/>
        </w:rPr>
        <w:t xml:space="preserve">In 2003, Tim </w:t>
      </w:r>
      <w:r>
        <w:rPr>
          <w:rFonts w:cstheme="minorHAnsi"/>
          <w:color w:val="3B3838" w:themeColor="background2" w:themeShade="40"/>
          <w:sz w:val="24"/>
          <w:szCs w:val="24"/>
        </w:rPr>
        <w:t xml:space="preserve">joined </w:t>
      </w:r>
      <w:r w:rsidRPr="006F24F0">
        <w:rPr>
          <w:rFonts w:cstheme="minorHAnsi"/>
          <w:color w:val="3B3838" w:themeColor="background2" w:themeShade="40"/>
          <w:sz w:val="24"/>
          <w:szCs w:val="24"/>
        </w:rPr>
        <w:t>ANZ Banking Group</w:t>
      </w:r>
      <w:r>
        <w:rPr>
          <w:rFonts w:cstheme="minorHAnsi"/>
          <w:color w:val="3B3838" w:themeColor="background2" w:themeShade="40"/>
          <w:sz w:val="24"/>
          <w:szCs w:val="24"/>
        </w:rPr>
        <w:t xml:space="preserve"> as </w:t>
      </w:r>
      <w:r w:rsidR="008435CD">
        <w:rPr>
          <w:rFonts w:cstheme="minorHAnsi"/>
          <w:color w:val="3B3838" w:themeColor="background2" w:themeShade="40"/>
          <w:sz w:val="24"/>
          <w:szCs w:val="24"/>
        </w:rPr>
        <w:t xml:space="preserve">Group </w:t>
      </w:r>
      <w:r w:rsidR="00891312">
        <w:rPr>
          <w:rFonts w:cstheme="minorHAnsi"/>
          <w:color w:val="3B3838" w:themeColor="background2" w:themeShade="40"/>
          <w:sz w:val="24"/>
          <w:szCs w:val="24"/>
        </w:rPr>
        <w:t>General Counsel and Company Secretary,</w:t>
      </w:r>
      <w:r w:rsidRPr="006F24F0">
        <w:rPr>
          <w:rFonts w:cstheme="minorHAnsi"/>
          <w:color w:val="3B3838" w:themeColor="background2" w:themeShade="40"/>
          <w:sz w:val="24"/>
          <w:szCs w:val="24"/>
        </w:rPr>
        <w:t xml:space="preserve"> becoming Managing Director for</w:t>
      </w:r>
      <w:r w:rsidR="008435CD">
        <w:rPr>
          <w:rFonts w:cstheme="minorHAnsi"/>
          <w:color w:val="3B3838" w:themeColor="background2" w:themeShade="40"/>
          <w:sz w:val="24"/>
          <w:szCs w:val="24"/>
        </w:rPr>
        <w:t xml:space="preserve"> </w:t>
      </w:r>
      <w:r w:rsidRPr="006F24F0">
        <w:rPr>
          <w:rFonts w:cstheme="minorHAnsi"/>
          <w:color w:val="3B3838" w:themeColor="background2" w:themeShade="40"/>
          <w:sz w:val="24"/>
          <w:szCs w:val="24"/>
        </w:rPr>
        <w:t xml:space="preserve">Europe and America </w:t>
      </w:r>
      <w:r w:rsidR="00E340E3">
        <w:rPr>
          <w:rFonts w:cstheme="minorHAnsi"/>
          <w:color w:val="3B3838" w:themeColor="background2" w:themeShade="40"/>
          <w:sz w:val="24"/>
          <w:szCs w:val="24"/>
        </w:rPr>
        <w:t xml:space="preserve">in 2007 and finally being appointed as </w:t>
      </w:r>
      <w:r w:rsidRPr="006F24F0">
        <w:rPr>
          <w:rFonts w:cstheme="minorHAnsi"/>
          <w:color w:val="3B3838" w:themeColor="background2" w:themeShade="40"/>
          <w:sz w:val="24"/>
          <w:szCs w:val="24"/>
        </w:rPr>
        <w:t>Group General Manager, Governance</w:t>
      </w:r>
      <w:r w:rsidR="00E340E3">
        <w:rPr>
          <w:rFonts w:cstheme="minorHAnsi"/>
          <w:color w:val="3B3838" w:themeColor="background2" w:themeShade="40"/>
          <w:sz w:val="24"/>
          <w:szCs w:val="24"/>
        </w:rPr>
        <w:t xml:space="preserve"> in 2010</w:t>
      </w:r>
      <w:r w:rsidRPr="006F24F0">
        <w:rPr>
          <w:rFonts w:cstheme="minorHAnsi"/>
          <w:color w:val="3B3838" w:themeColor="background2" w:themeShade="40"/>
          <w:sz w:val="24"/>
          <w:szCs w:val="24"/>
        </w:rPr>
        <w:t xml:space="preserve">. </w:t>
      </w:r>
      <w:r w:rsidR="00E340E3">
        <w:rPr>
          <w:rFonts w:cstheme="minorHAnsi"/>
          <w:color w:val="3B3838" w:themeColor="background2" w:themeShade="40"/>
          <w:sz w:val="24"/>
          <w:szCs w:val="24"/>
        </w:rPr>
        <w:t>In addition to having P&amp;L responsibility</w:t>
      </w:r>
      <w:r w:rsidR="00875A5C">
        <w:rPr>
          <w:rFonts w:cstheme="minorHAnsi"/>
          <w:color w:val="3B3838" w:themeColor="background2" w:themeShade="40"/>
          <w:sz w:val="24"/>
          <w:szCs w:val="24"/>
        </w:rPr>
        <w:t xml:space="preserve"> </w:t>
      </w:r>
      <w:r w:rsidR="003918B2">
        <w:rPr>
          <w:rFonts w:cstheme="minorHAnsi"/>
          <w:color w:val="3B3838" w:themeColor="background2" w:themeShade="40"/>
          <w:sz w:val="24"/>
          <w:szCs w:val="24"/>
        </w:rPr>
        <w:t xml:space="preserve">for Europe and America </w:t>
      </w:r>
      <w:r w:rsidR="00875A5C">
        <w:rPr>
          <w:rFonts w:cstheme="minorHAnsi"/>
          <w:color w:val="3B3838" w:themeColor="background2" w:themeShade="40"/>
          <w:sz w:val="24"/>
          <w:szCs w:val="24"/>
        </w:rPr>
        <w:t>when based in London</w:t>
      </w:r>
      <w:r w:rsidR="00E340E3">
        <w:rPr>
          <w:rFonts w:cstheme="minorHAnsi"/>
          <w:color w:val="3B3838" w:themeColor="background2" w:themeShade="40"/>
          <w:sz w:val="24"/>
          <w:szCs w:val="24"/>
        </w:rPr>
        <w:t xml:space="preserve">, he </w:t>
      </w:r>
      <w:r w:rsidR="008435CD" w:rsidRPr="006F24F0">
        <w:rPr>
          <w:rFonts w:cstheme="minorHAnsi"/>
          <w:color w:val="3B3838" w:themeColor="background2" w:themeShade="40"/>
          <w:sz w:val="24"/>
          <w:szCs w:val="24"/>
        </w:rPr>
        <w:t xml:space="preserve">worked closely with Institutional and Functional heads </w:t>
      </w:r>
      <w:r w:rsidR="008435CD">
        <w:rPr>
          <w:rFonts w:cstheme="minorHAnsi"/>
          <w:color w:val="3B3838" w:themeColor="background2" w:themeShade="40"/>
          <w:sz w:val="24"/>
          <w:szCs w:val="24"/>
        </w:rPr>
        <w:t>of the bank and liaised closely with global</w:t>
      </w:r>
      <w:r w:rsidR="00E340E3">
        <w:rPr>
          <w:rFonts w:cstheme="minorHAnsi"/>
          <w:color w:val="3B3838" w:themeColor="background2" w:themeShade="40"/>
          <w:sz w:val="24"/>
          <w:szCs w:val="24"/>
        </w:rPr>
        <w:t xml:space="preserve"> r</w:t>
      </w:r>
      <w:r w:rsidRPr="006F24F0">
        <w:rPr>
          <w:rFonts w:cstheme="minorHAnsi"/>
          <w:color w:val="3B3838" w:themeColor="background2" w:themeShade="40"/>
          <w:sz w:val="24"/>
          <w:szCs w:val="24"/>
        </w:rPr>
        <w:t>egulators</w:t>
      </w:r>
      <w:r w:rsidR="008435CD">
        <w:rPr>
          <w:rFonts w:cstheme="minorHAnsi"/>
          <w:color w:val="3B3838" w:themeColor="background2" w:themeShade="40"/>
          <w:sz w:val="24"/>
          <w:szCs w:val="24"/>
        </w:rPr>
        <w:t xml:space="preserve">, particularly in the US and UK. His broad in-house experience </w:t>
      </w:r>
      <w:r w:rsidR="002A6BD3">
        <w:rPr>
          <w:rFonts w:cstheme="minorHAnsi"/>
          <w:color w:val="3B3838" w:themeColor="background2" w:themeShade="40"/>
          <w:sz w:val="24"/>
          <w:szCs w:val="24"/>
        </w:rPr>
        <w:t>gives him a unique perspective in understanding</w:t>
      </w:r>
      <w:r w:rsidR="00E0532A">
        <w:rPr>
          <w:rFonts w:cstheme="minorHAnsi"/>
          <w:color w:val="3B3838" w:themeColor="background2" w:themeShade="40"/>
          <w:sz w:val="24"/>
          <w:szCs w:val="24"/>
        </w:rPr>
        <w:t xml:space="preserve"> the operation and culture of global corporations.</w:t>
      </w:r>
    </w:p>
    <w:p w14:paraId="444733FA" w14:textId="04F5B51A" w:rsidR="005B3CE3" w:rsidRDefault="00FE25D2" w:rsidP="003F14B9">
      <w:pPr>
        <w:shd w:val="clear" w:color="auto" w:fill="FFFFFF"/>
        <w:tabs>
          <w:tab w:val="right" w:leader="underscore" w:pos="10466"/>
        </w:tabs>
        <w:spacing w:line="240" w:lineRule="auto"/>
        <w:jc w:val="both"/>
        <w:textAlignment w:val="baseline"/>
        <w:rPr>
          <w:rFonts w:cstheme="minorHAnsi"/>
          <w:color w:val="3B3838" w:themeColor="background2" w:themeShade="40"/>
          <w:sz w:val="24"/>
          <w:szCs w:val="24"/>
        </w:rPr>
      </w:pPr>
      <w:r>
        <w:rPr>
          <w:rFonts w:cstheme="minorHAnsi"/>
          <w:color w:val="3B3838" w:themeColor="background2" w:themeShade="40"/>
          <w:sz w:val="24"/>
          <w:szCs w:val="24"/>
        </w:rPr>
        <w:lastRenderedPageBreak/>
        <w:t xml:space="preserve">Over his career, </w:t>
      </w:r>
      <w:r w:rsidRPr="006F24F0">
        <w:rPr>
          <w:rFonts w:cstheme="minorHAnsi"/>
          <w:color w:val="3B3838" w:themeColor="background2" w:themeShade="40"/>
          <w:sz w:val="24"/>
          <w:szCs w:val="24"/>
        </w:rPr>
        <w:t xml:space="preserve">Tim </w:t>
      </w:r>
      <w:r>
        <w:rPr>
          <w:rFonts w:cstheme="minorHAnsi"/>
          <w:color w:val="3B3838" w:themeColor="background2" w:themeShade="40"/>
          <w:sz w:val="24"/>
          <w:szCs w:val="24"/>
        </w:rPr>
        <w:t>acted in significant matters for clients, often in “bet the company” style matters that impact</w:t>
      </w:r>
      <w:r w:rsidR="00BC420C">
        <w:rPr>
          <w:rFonts w:cstheme="minorHAnsi"/>
          <w:color w:val="3B3838" w:themeColor="background2" w:themeShade="40"/>
          <w:sz w:val="24"/>
          <w:szCs w:val="24"/>
        </w:rPr>
        <w:t xml:space="preserve">ed </w:t>
      </w:r>
      <w:r>
        <w:rPr>
          <w:rFonts w:cstheme="minorHAnsi"/>
          <w:color w:val="3B3838" w:themeColor="background2" w:themeShade="40"/>
          <w:sz w:val="24"/>
          <w:szCs w:val="24"/>
        </w:rPr>
        <w:t>reputations. Those matters cover</w:t>
      </w:r>
      <w:r w:rsidR="00070979">
        <w:rPr>
          <w:rFonts w:cstheme="minorHAnsi"/>
          <w:color w:val="3B3838" w:themeColor="background2" w:themeShade="40"/>
          <w:sz w:val="24"/>
          <w:szCs w:val="24"/>
        </w:rPr>
        <w:t>ed</w:t>
      </w:r>
      <w:r>
        <w:rPr>
          <w:rFonts w:cstheme="minorHAnsi"/>
          <w:color w:val="3B3838" w:themeColor="background2" w:themeShade="40"/>
          <w:sz w:val="24"/>
          <w:szCs w:val="24"/>
        </w:rPr>
        <w:t xml:space="preserve"> a range of industries and legal areas including </w:t>
      </w:r>
      <w:r w:rsidR="005B3CE3">
        <w:rPr>
          <w:rFonts w:cstheme="minorHAnsi"/>
          <w:color w:val="3B3838" w:themeColor="background2" w:themeShade="40"/>
          <w:sz w:val="24"/>
          <w:szCs w:val="24"/>
        </w:rPr>
        <w:t xml:space="preserve">all commercial disputes, particularly in </w:t>
      </w:r>
      <w:r>
        <w:rPr>
          <w:rFonts w:cstheme="minorHAnsi"/>
          <w:color w:val="3B3838" w:themeColor="background2" w:themeShade="40"/>
          <w:sz w:val="24"/>
          <w:szCs w:val="24"/>
        </w:rPr>
        <w:t xml:space="preserve">banking and financial services, </w:t>
      </w:r>
      <w:r w:rsidR="00E0532A">
        <w:rPr>
          <w:rFonts w:cstheme="minorHAnsi"/>
          <w:color w:val="3B3838" w:themeColor="background2" w:themeShade="40"/>
          <w:sz w:val="24"/>
          <w:szCs w:val="24"/>
        </w:rPr>
        <w:t xml:space="preserve">insolvency, </w:t>
      </w:r>
      <w:r w:rsidRPr="006F24F0">
        <w:rPr>
          <w:rFonts w:cstheme="minorHAnsi"/>
          <w:color w:val="3B3838" w:themeColor="background2" w:themeShade="40"/>
          <w:sz w:val="24"/>
          <w:szCs w:val="24"/>
        </w:rPr>
        <w:t>mining and resources</w:t>
      </w:r>
      <w:r>
        <w:rPr>
          <w:rFonts w:cstheme="minorHAnsi"/>
          <w:color w:val="3B3838" w:themeColor="background2" w:themeShade="40"/>
          <w:sz w:val="24"/>
          <w:szCs w:val="24"/>
        </w:rPr>
        <w:t xml:space="preserve">, oil and gas, </w:t>
      </w:r>
      <w:r w:rsidR="005B3CE3">
        <w:rPr>
          <w:rFonts w:cstheme="minorHAnsi"/>
          <w:color w:val="3B3838" w:themeColor="background2" w:themeShade="40"/>
          <w:sz w:val="24"/>
          <w:szCs w:val="24"/>
        </w:rPr>
        <w:t xml:space="preserve">maritime, aviation, </w:t>
      </w:r>
      <w:r>
        <w:rPr>
          <w:rFonts w:cstheme="minorHAnsi"/>
          <w:color w:val="3B3838" w:themeColor="background2" w:themeShade="40"/>
          <w:sz w:val="24"/>
          <w:szCs w:val="24"/>
        </w:rPr>
        <w:t>family office,</w:t>
      </w:r>
      <w:r w:rsidR="00E340E3">
        <w:rPr>
          <w:rFonts w:cstheme="minorHAnsi"/>
          <w:color w:val="3B3838" w:themeColor="background2" w:themeShade="40"/>
          <w:sz w:val="24"/>
          <w:szCs w:val="24"/>
        </w:rPr>
        <w:t xml:space="preserve"> </w:t>
      </w:r>
      <w:r>
        <w:rPr>
          <w:rFonts w:cstheme="minorHAnsi"/>
          <w:color w:val="3B3838" w:themeColor="background2" w:themeShade="40"/>
          <w:sz w:val="24"/>
          <w:szCs w:val="24"/>
        </w:rPr>
        <w:t>and sport</w:t>
      </w:r>
      <w:r w:rsidR="00E340E3">
        <w:rPr>
          <w:rFonts w:cstheme="minorHAnsi"/>
          <w:color w:val="3B3838" w:themeColor="background2" w:themeShade="40"/>
          <w:sz w:val="24"/>
          <w:szCs w:val="24"/>
        </w:rPr>
        <w:t xml:space="preserve">. </w:t>
      </w:r>
    </w:p>
    <w:p w14:paraId="10DED93F" w14:textId="59FC8B90" w:rsidR="00FE25D2" w:rsidRDefault="003F14B9" w:rsidP="003F14B9">
      <w:pPr>
        <w:shd w:val="clear" w:color="auto" w:fill="FFFFFF"/>
        <w:tabs>
          <w:tab w:val="right" w:leader="underscore" w:pos="10466"/>
        </w:tabs>
        <w:spacing w:line="240" w:lineRule="auto"/>
        <w:jc w:val="both"/>
        <w:textAlignment w:val="baseline"/>
        <w:rPr>
          <w:rFonts w:cstheme="minorHAnsi"/>
          <w:color w:val="3B3838" w:themeColor="background2" w:themeShade="40"/>
          <w:sz w:val="24"/>
          <w:szCs w:val="24"/>
        </w:rPr>
      </w:pPr>
      <w:r w:rsidRPr="006F24F0">
        <w:rPr>
          <w:rFonts w:cstheme="minorHAnsi"/>
          <w:color w:val="3B3838" w:themeColor="background2" w:themeShade="40"/>
          <w:sz w:val="24"/>
          <w:szCs w:val="24"/>
        </w:rPr>
        <w:t xml:space="preserve">Tim joined Jones Day </w:t>
      </w:r>
      <w:r>
        <w:rPr>
          <w:rFonts w:cstheme="minorHAnsi"/>
          <w:color w:val="3B3838" w:themeColor="background2" w:themeShade="40"/>
          <w:sz w:val="24"/>
          <w:szCs w:val="24"/>
        </w:rPr>
        <w:t xml:space="preserve">in 2013, </w:t>
      </w:r>
      <w:r w:rsidRPr="006F24F0">
        <w:rPr>
          <w:rFonts w:cstheme="minorHAnsi"/>
          <w:color w:val="3B3838" w:themeColor="background2" w:themeShade="40"/>
          <w:sz w:val="24"/>
          <w:szCs w:val="24"/>
        </w:rPr>
        <w:t>as a Partner specialis</w:t>
      </w:r>
      <w:r>
        <w:rPr>
          <w:rFonts w:cstheme="minorHAnsi"/>
          <w:color w:val="3B3838" w:themeColor="background2" w:themeShade="40"/>
          <w:sz w:val="24"/>
          <w:szCs w:val="24"/>
        </w:rPr>
        <w:t>ing</w:t>
      </w:r>
      <w:r w:rsidRPr="006F24F0">
        <w:rPr>
          <w:rFonts w:cstheme="minorHAnsi"/>
          <w:color w:val="3B3838" w:themeColor="background2" w:themeShade="40"/>
          <w:sz w:val="24"/>
          <w:szCs w:val="24"/>
        </w:rPr>
        <w:t xml:space="preserve"> in </w:t>
      </w:r>
      <w:r w:rsidR="002A6BD3">
        <w:rPr>
          <w:rFonts w:cstheme="minorHAnsi"/>
          <w:color w:val="3B3838" w:themeColor="background2" w:themeShade="40"/>
          <w:sz w:val="24"/>
          <w:szCs w:val="24"/>
        </w:rPr>
        <w:t>global dispute and regulatory investigations</w:t>
      </w:r>
      <w:r w:rsidR="00836C0B">
        <w:rPr>
          <w:rFonts w:cstheme="minorHAnsi"/>
          <w:color w:val="3B3838" w:themeColor="background2" w:themeShade="40"/>
          <w:sz w:val="24"/>
          <w:szCs w:val="24"/>
        </w:rPr>
        <w:t xml:space="preserve">. </w:t>
      </w:r>
      <w:r w:rsidR="002A6BD3">
        <w:rPr>
          <w:rFonts w:cstheme="minorHAnsi"/>
          <w:color w:val="3B3838" w:themeColor="background2" w:themeShade="40"/>
          <w:sz w:val="24"/>
          <w:szCs w:val="24"/>
        </w:rPr>
        <w:t xml:space="preserve"> </w:t>
      </w:r>
    </w:p>
    <w:p w14:paraId="7A139A07" w14:textId="110A2DE4" w:rsidR="009A57CA" w:rsidRDefault="006F24F0" w:rsidP="003F14B9">
      <w:pPr>
        <w:shd w:val="clear" w:color="auto" w:fill="FFFFFF"/>
        <w:tabs>
          <w:tab w:val="right" w:leader="underscore" w:pos="10466"/>
        </w:tabs>
        <w:spacing w:line="240" w:lineRule="auto"/>
        <w:jc w:val="both"/>
        <w:textAlignment w:val="baseline"/>
        <w:rPr>
          <w:rFonts w:cstheme="minorHAnsi"/>
          <w:color w:val="3B3838" w:themeColor="background2" w:themeShade="40"/>
          <w:sz w:val="24"/>
          <w:szCs w:val="24"/>
        </w:rPr>
      </w:pPr>
      <w:r w:rsidRPr="006F24F0">
        <w:rPr>
          <w:rFonts w:cstheme="minorHAnsi"/>
          <w:color w:val="3B3838" w:themeColor="background2" w:themeShade="40"/>
          <w:sz w:val="24"/>
          <w:szCs w:val="24"/>
        </w:rPr>
        <w:t xml:space="preserve">During his career spanning 12 years with Jones Day, he became </w:t>
      </w:r>
      <w:r w:rsidR="00891312">
        <w:rPr>
          <w:rFonts w:cstheme="minorHAnsi"/>
          <w:color w:val="3B3838" w:themeColor="background2" w:themeShade="40"/>
          <w:sz w:val="24"/>
          <w:szCs w:val="24"/>
        </w:rPr>
        <w:t xml:space="preserve">the </w:t>
      </w:r>
      <w:r w:rsidR="009A57CA">
        <w:rPr>
          <w:rFonts w:cstheme="minorHAnsi"/>
          <w:color w:val="3B3838" w:themeColor="background2" w:themeShade="40"/>
          <w:sz w:val="24"/>
          <w:szCs w:val="24"/>
        </w:rPr>
        <w:t>P</w:t>
      </w:r>
      <w:r w:rsidR="00891312">
        <w:rPr>
          <w:rFonts w:cstheme="minorHAnsi"/>
          <w:color w:val="3B3838" w:themeColor="background2" w:themeShade="40"/>
          <w:sz w:val="24"/>
          <w:szCs w:val="24"/>
        </w:rPr>
        <w:t>artner in C</w:t>
      </w:r>
      <w:r w:rsidR="009A57CA">
        <w:rPr>
          <w:rFonts w:cstheme="minorHAnsi"/>
          <w:color w:val="3B3838" w:themeColor="background2" w:themeShade="40"/>
          <w:sz w:val="24"/>
          <w:szCs w:val="24"/>
        </w:rPr>
        <w:t>ha</w:t>
      </w:r>
      <w:r w:rsidR="00891312">
        <w:rPr>
          <w:rFonts w:cstheme="minorHAnsi"/>
          <w:color w:val="3B3838" w:themeColor="background2" w:themeShade="40"/>
          <w:sz w:val="24"/>
          <w:szCs w:val="24"/>
        </w:rPr>
        <w:t xml:space="preserve">rge of </w:t>
      </w:r>
      <w:r w:rsidRPr="006F24F0">
        <w:rPr>
          <w:rFonts w:cstheme="minorHAnsi"/>
          <w:color w:val="3B3838" w:themeColor="background2" w:themeShade="40"/>
          <w:sz w:val="24"/>
          <w:szCs w:val="24"/>
        </w:rPr>
        <w:t xml:space="preserve">both Sydney and </w:t>
      </w:r>
      <w:r w:rsidR="009A57CA">
        <w:rPr>
          <w:rFonts w:cstheme="minorHAnsi"/>
          <w:color w:val="3B3838" w:themeColor="background2" w:themeShade="40"/>
          <w:sz w:val="24"/>
          <w:szCs w:val="24"/>
        </w:rPr>
        <w:t xml:space="preserve">then </w:t>
      </w:r>
      <w:r w:rsidR="00070979">
        <w:rPr>
          <w:rFonts w:cstheme="minorHAnsi"/>
          <w:color w:val="3B3838" w:themeColor="background2" w:themeShade="40"/>
          <w:sz w:val="24"/>
          <w:szCs w:val="24"/>
        </w:rPr>
        <w:t xml:space="preserve">the </w:t>
      </w:r>
      <w:r w:rsidRPr="006F24F0">
        <w:rPr>
          <w:rFonts w:cstheme="minorHAnsi"/>
          <w:color w:val="3B3838" w:themeColor="background2" w:themeShade="40"/>
          <w:sz w:val="24"/>
          <w:szCs w:val="24"/>
        </w:rPr>
        <w:t>Melbourne</w:t>
      </w:r>
      <w:r w:rsidR="002A6BD3">
        <w:rPr>
          <w:rFonts w:cstheme="minorHAnsi"/>
          <w:color w:val="3B3838" w:themeColor="background2" w:themeShade="40"/>
          <w:sz w:val="24"/>
          <w:szCs w:val="24"/>
        </w:rPr>
        <w:t xml:space="preserve"> offices of the firm</w:t>
      </w:r>
      <w:r w:rsidRPr="006F24F0">
        <w:rPr>
          <w:rFonts w:cstheme="minorHAnsi"/>
          <w:color w:val="3B3838" w:themeColor="background2" w:themeShade="40"/>
          <w:sz w:val="24"/>
          <w:szCs w:val="24"/>
        </w:rPr>
        <w:t>.</w:t>
      </w:r>
      <w:r w:rsidR="003F14B9">
        <w:rPr>
          <w:rFonts w:cstheme="minorHAnsi"/>
          <w:color w:val="3B3838" w:themeColor="background2" w:themeShade="40"/>
          <w:sz w:val="24"/>
          <w:szCs w:val="24"/>
        </w:rPr>
        <w:t xml:space="preserve">  </w:t>
      </w:r>
    </w:p>
    <w:p w14:paraId="36E4A4D8" w14:textId="780364C6" w:rsidR="00A468EB" w:rsidRDefault="003F14B9" w:rsidP="003F14B9">
      <w:pPr>
        <w:shd w:val="clear" w:color="auto" w:fill="FFFFFF"/>
        <w:tabs>
          <w:tab w:val="right" w:leader="underscore" w:pos="10466"/>
        </w:tabs>
        <w:spacing w:line="240" w:lineRule="auto"/>
        <w:jc w:val="both"/>
        <w:textAlignment w:val="baseline"/>
        <w:rPr>
          <w:rFonts w:cstheme="minorHAnsi"/>
          <w:color w:val="3B3838" w:themeColor="background2" w:themeShade="40"/>
          <w:sz w:val="24"/>
          <w:szCs w:val="24"/>
        </w:rPr>
      </w:pPr>
      <w:r>
        <w:rPr>
          <w:rFonts w:cstheme="minorHAnsi"/>
          <w:color w:val="3B3838" w:themeColor="background2" w:themeShade="40"/>
          <w:sz w:val="24"/>
          <w:szCs w:val="24"/>
        </w:rPr>
        <w:t xml:space="preserve">Tim was </w:t>
      </w:r>
      <w:r w:rsidR="005B3CE3">
        <w:rPr>
          <w:rFonts w:cstheme="minorHAnsi"/>
          <w:color w:val="3B3838" w:themeColor="background2" w:themeShade="40"/>
          <w:sz w:val="24"/>
          <w:szCs w:val="24"/>
        </w:rPr>
        <w:t xml:space="preserve">the </w:t>
      </w:r>
      <w:r w:rsidRPr="003F14B9">
        <w:rPr>
          <w:rFonts w:cstheme="minorHAnsi"/>
          <w:color w:val="3B3838" w:themeColor="background2" w:themeShade="40"/>
          <w:sz w:val="24"/>
          <w:szCs w:val="24"/>
        </w:rPr>
        <w:t xml:space="preserve">Honorary Permanent Secretary </w:t>
      </w:r>
      <w:r>
        <w:rPr>
          <w:rFonts w:cstheme="minorHAnsi"/>
          <w:color w:val="3B3838" w:themeColor="background2" w:themeShade="40"/>
          <w:sz w:val="24"/>
          <w:szCs w:val="24"/>
        </w:rPr>
        <w:t xml:space="preserve">at the </w:t>
      </w:r>
      <w:r w:rsidRPr="003F14B9">
        <w:rPr>
          <w:rFonts w:cstheme="minorHAnsi"/>
          <w:color w:val="3B3838" w:themeColor="background2" w:themeShade="40"/>
          <w:sz w:val="24"/>
          <w:szCs w:val="24"/>
        </w:rPr>
        <w:t xml:space="preserve">Court of Arbitration for Sport, (CAS) (Oceania Division) </w:t>
      </w:r>
      <w:r>
        <w:rPr>
          <w:rFonts w:cstheme="minorHAnsi"/>
          <w:color w:val="3B3838" w:themeColor="background2" w:themeShade="40"/>
          <w:sz w:val="24"/>
          <w:szCs w:val="24"/>
        </w:rPr>
        <w:t xml:space="preserve">from </w:t>
      </w:r>
      <w:r w:rsidRPr="003F14B9">
        <w:rPr>
          <w:rFonts w:cstheme="minorHAnsi"/>
          <w:color w:val="3B3838" w:themeColor="background2" w:themeShade="40"/>
          <w:sz w:val="24"/>
          <w:szCs w:val="24"/>
        </w:rPr>
        <w:t>1995</w:t>
      </w:r>
      <w:r>
        <w:rPr>
          <w:rFonts w:cstheme="minorHAnsi"/>
          <w:color w:val="3B3838" w:themeColor="background2" w:themeShade="40"/>
          <w:sz w:val="24"/>
          <w:szCs w:val="24"/>
        </w:rPr>
        <w:t xml:space="preserve"> to </w:t>
      </w:r>
      <w:r w:rsidRPr="003F14B9">
        <w:rPr>
          <w:rFonts w:cstheme="minorHAnsi"/>
          <w:color w:val="3B3838" w:themeColor="background2" w:themeShade="40"/>
          <w:sz w:val="24"/>
          <w:szCs w:val="24"/>
        </w:rPr>
        <w:t>2003</w:t>
      </w:r>
      <w:r w:rsidR="00573C6A">
        <w:rPr>
          <w:rFonts w:cstheme="minorHAnsi"/>
          <w:color w:val="3B3838" w:themeColor="background2" w:themeShade="40"/>
          <w:sz w:val="24"/>
          <w:szCs w:val="24"/>
        </w:rPr>
        <w:t xml:space="preserve"> and he acted as the Tribunal </w:t>
      </w:r>
      <w:r w:rsidR="00A468EB">
        <w:rPr>
          <w:rFonts w:cstheme="minorHAnsi"/>
          <w:color w:val="3B3838" w:themeColor="background2" w:themeShade="40"/>
          <w:sz w:val="24"/>
          <w:szCs w:val="24"/>
        </w:rPr>
        <w:t>Secretary</w:t>
      </w:r>
      <w:r w:rsidR="00573C6A">
        <w:rPr>
          <w:rFonts w:cstheme="minorHAnsi"/>
          <w:color w:val="3B3838" w:themeColor="background2" w:themeShade="40"/>
          <w:sz w:val="24"/>
          <w:szCs w:val="24"/>
        </w:rPr>
        <w:t xml:space="preserve"> in many arbitral hearings over his time with CAS, including during the CAS </w:t>
      </w:r>
      <w:r w:rsidR="00A468EB">
        <w:rPr>
          <w:rFonts w:cstheme="minorHAnsi"/>
          <w:color w:val="3B3838" w:themeColor="background2" w:themeShade="40"/>
          <w:sz w:val="24"/>
          <w:szCs w:val="24"/>
        </w:rPr>
        <w:t>A</w:t>
      </w:r>
      <w:r w:rsidR="00573C6A">
        <w:rPr>
          <w:rFonts w:cstheme="minorHAnsi"/>
          <w:color w:val="3B3838" w:themeColor="background2" w:themeShade="40"/>
          <w:sz w:val="24"/>
          <w:szCs w:val="24"/>
        </w:rPr>
        <w:t xml:space="preserve">d </w:t>
      </w:r>
      <w:r w:rsidR="00A468EB">
        <w:rPr>
          <w:rFonts w:cstheme="minorHAnsi"/>
          <w:color w:val="3B3838" w:themeColor="background2" w:themeShade="40"/>
          <w:sz w:val="24"/>
          <w:szCs w:val="24"/>
        </w:rPr>
        <w:t>H</w:t>
      </w:r>
      <w:r w:rsidR="00573C6A">
        <w:rPr>
          <w:rFonts w:cstheme="minorHAnsi"/>
          <w:color w:val="3B3838" w:themeColor="background2" w:themeShade="40"/>
          <w:sz w:val="24"/>
          <w:szCs w:val="24"/>
        </w:rPr>
        <w:t xml:space="preserve">oc </w:t>
      </w:r>
      <w:r w:rsidR="00A468EB">
        <w:rPr>
          <w:rFonts w:cstheme="minorHAnsi"/>
          <w:color w:val="3B3838" w:themeColor="background2" w:themeShade="40"/>
          <w:sz w:val="24"/>
          <w:szCs w:val="24"/>
        </w:rPr>
        <w:t>P</w:t>
      </w:r>
      <w:r w:rsidR="00573C6A">
        <w:rPr>
          <w:rFonts w:cstheme="minorHAnsi"/>
          <w:color w:val="3B3838" w:themeColor="background2" w:themeShade="40"/>
          <w:sz w:val="24"/>
          <w:szCs w:val="24"/>
        </w:rPr>
        <w:t xml:space="preserve">anel established for the Sydney Olympics in 2000. </w:t>
      </w:r>
      <w:r w:rsidR="00E73AFF">
        <w:rPr>
          <w:rFonts w:cstheme="minorHAnsi"/>
          <w:color w:val="3B3838" w:themeColor="background2" w:themeShade="40"/>
          <w:sz w:val="24"/>
          <w:szCs w:val="24"/>
        </w:rPr>
        <w:t xml:space="preserve">He also participated ex officio in </w:t>
      </w:r>
      <w:r w:rsidR="00573C6A">
        <w:rPr>
          <w:rFonts w:cstheme="minorHAnsi"/>
          <w:color w:val="3B3838" w:themeColor="background2" w:themeShade="40"/>
          <w:sz w:val="24"/>
          <w:szCs w:val="24"/>
        </w:rPr>
        <w:t xml:space="preserve">meetings of </w:t>
      </w:r>
      <w:r w:rsidR="00E73AFF">
        <w:rPr>
          <w:rFonts w:cstheme="minorHAnsi"/>
          <w:color w:val="3B3838" w:themeColor="background2" w:themeShade="40"/>
          <w:sz w:val="24"/>
          <w:szCs w:val="24"/>
        </w:rPr>
        <w:t xml:space="preserve">the International Counsel of Arbitration for Sport </w:t>
      </w:r>
      <w:r w:rsidR="00573C6A">
        <w:rPr>
          <w:rFonts w:cstheme="minorHAnsi"/>
          <w:color w:val="3B3838" w:themeColor="background2" w:themeShade="40"/>
          <w:sz w:val="24"/>
          <w:szCs w:val="24"/>
        </w:rPr>
        <w:t>(ICAS) in Lausanne.</w:t>
      </w:r>
      <w:r w:rsidR="00A468EB">
        <w:rPr>
          <w:rFonts w:cstheme="minorHAnsi"/>
          <w:color w:val="3B3838" w:themeColor="background2" w:themeShade="40"/>
          <w:sz w:val="24"/>
          <w:szCs w:val="24"/>
        </w:rPr>
        <w:t xml:space="preserve"> </w:t>
      </w:r>
    </w:p>
    <w:p w14:paraId="61890065" w14:textId="59AD7612" w:rsidR="003F14B9" w:rsidRDefault="002D0BEE" w:rsidP="003F14B9">
      <w:pPr>
        <w:shd w:val="clear" w:color="auto" w:fill="FFFFFF"/>
        <w:tabs>
          <w:tab w:val="right" w:leader="underscore" w:pos="10466"/>
        </w:tabs>
        <w:spacing w:line="240" w:lineRule="auto"/>
        <w:jc w:val="both"/>
        <w:textAlignment w:val="baseline"/>
        <w:rPr>
          <w:rFonts w:cstheme="minorHAnsi"/>
          <w:color w:val="3B3838" w:themeColor="background2" w:themeShade="40"/>
          <w:sz w:val="24"/>
          <w:szCs w:val="24"/>
        </w:rPr>
      </w:pPr>
      <w:r>
        <w:rPr>
          <w:rFonts w:cstheme="minorHAnsi"/>
          <w:color w:val="3B3838" w:themeColor="background2" w:themeShade="40"/>
          <w:sz w:val="24"/>
          <w:szCs w:val="24"/>
        </w:rPr>
        <w:t xml:space="preserve">Tim was a </w:t>
      </w:r>
      <w:r w:rsidR="003F14B9">
        <w:rPr>
          <w:rFonts w:cstheme="minorHAnsi"/>
          <w:color w:val="3B3838" w:themeColor="background2" w:themeShade="40"/>
          <w:sz w:val="24"/>
          <w:szCs w:val="24"/>
        </w:rPr>
        <w:t>Director of the Australian Centre of Commercial Arbitration</w:t>
      </w:r>
      <w:r w:rsidR="00993ED4">
        <w:rPr>
          <w:rFonts w:cstheme="minorHAnsi"/>
          <w:color w:val="3B3838" w:themeColor="background2" w:themeShade="40"/>
          <w:sz w:val="24"/>
          <w:szCs w:val="24"/>
        </w:rPr>
        <w:t xml:space="preserve"> </w:t>
      </w:r>
      <w:r w:rsidR="00573C6A">
        <w:rPr>
          <w:rFonts w:cstheme="minorHAnsi"/>
          <w:color w:val="3B3838" w:themeColor="background2" w:themeShade="40"/>
          <w:sz w:val="24"/>
          <w:szCs w:val="24"/>
        </w:rPr>
        <w:t>(ACICA)</w:t>
      </w:r>
      <w:r w:rsidR="003F14B9">
        <w:rPr>
          <w:rFonts w:cstheme="minorHAnsi"/>
          <w:color w:val="3B3838" w:themeColor="background2" w:themeShade="40"/>
          <w:sz w:val="24"/>
          <w:szCs w:val="24"/>
        </w:rPr>
        <w:t xml:space="preserve"> from 2002 to 2005.</w:t>
      </w:r>
    </w:p>
    <w:p w14:paraId="50D5B971" w14:textId="71CA43A3" w:rsidR="00684156" w:rsidRDefault="00684156" w:rsidP="003F14B9">
      <w:pPr>
        <w:shd w:val="clear" w:color="auto" w:fill="FFFFFF"/>
        <w:tabs>
          <w:tab w:val="right" w:leader="underscore" w:pos="10466"/>
        </w:tabs>
        <w:spacing w:line="240" w:lineRule="auto"/>
        <w:jc w:val="both"/>
        <w:textAlignment w:val="baseline"/>
        <w:rPr>
          <w:rFonts w:cstheme="minorHAnsi"/>
          <w:color w:val="3B3838" w:themeColor="background2" w:themeShade="40"/>
          <w:sz w:val="24"/>
          <w:szCs w:val="24"/>
        </w:rPr>
      </w:pPr>
      <w:r>
        <w:rPr>
          <w:rFonts w:cstheme="minorHAnsi"/>
          <w:color w:val="3B3838" w:themeColor="background2" w:themeShade="40"/>
          <w:sz w:val="24"/>
          <w:szCs w:val="24"/>
        </w:rPr>
        <w:t>From 2010-</w:t>
      </w:r>
      <w:r w:rsidR="003918B2">
        <w:rPr>
          <w:rFonts w:cstheme="minorHAnsi"/>
          <w:color w:val="3B3838" w:themeColor="background2" w:themeShade="40"/>
          <w:sz w:val="24"/>
          <w:szCs w:val="24"/>
        </w:rPr>
        <w:t>201</w:t>
      </w:r>
      <w:r>
        <w:rPr>
          <w:rFonts w:cstheme="minorHAnsi"/>
          <w:color w:val="3B3838" w:themeColor="background2" w:themeShade="40"/>
          <w:sz w:val="24"/>
          <w:szCs w:val="24"/>
        </w:rPr>
        <w:t>2 he was a director ANZ Specialist Asset Management Ltd, the trustee of the Energy Infrastructure Trust and the Diversified Infrastructure Trust. The former was an open</w:t>
      </w:r>
      <w:r w:rsidR="00974E4C">
        <w:rPr>
          <w:rFonts w:cstheme="minorHAnsi"/>
          <w:color w:val="3B3838" w:themeColor="background2" w:themeShade="40"/>
          <w:sz w:val="24"/>
          <w:szCs w:val="24"/>
        </w:rPr>
        <w:t>-</w:t>
      </w:r>
      <w:r>
        <w:rPr>
          <w:rFonts w:cstheme="minorHAnsi"/>
          <w:color w:val="3B3838" w:themeColor="background2" w:themeShade="40"/>
          <w:sz w:val="24"/>
          <w:szCs w:val="24"/>
        </w:rPr>
        <w:t xml:space="preserve">ended unlisted unit trust investing in energy and related utilities and infrastructure assets and the latter </w:t>
      </w:r>
      <w:r w:rsidR="00974E4C">
        <w:rPr>
          <w:rFonts w:cstheme="minorHAnsi"/>
          <w:color w:val="3B3838" w:themeColor="background2" w:themeShade="40"/>
          <w:sz w:val="24"/>
          <w:szCs w:val="24"/>
        </w:rPr>
        <w:t xml:space="preserve">also an open-ended unlisted unit trust which </w:t>
      </w:r>
      <w:r>
        <w:rPr>
          <w:rFonts w:cstheme="minorHAnsi"/>
          <w:color w:val="3B3838" w:themeColor="background2" w:themeShade="40"/>
          <w:sz w:val="24"/>
          <w:szCs w:val="24"/>
        </w:rPr>
        <w:t>invested in transportation, waste</w:t>
      </w:r>
      <w:r w:rsidR="00E0532A">
        <w:rPr>
          <w:rFonts w:cstheme="minorHAnsi"/>
          <w:color w:val="3B3838" w:themeColor="background2" w:themeShade="40"/>
          <w:sz w:val="24"/>
          <w:szCs w:val="24"/>
        </w:rPr>
        <w:t>-</w:t>
      </w:r>
      <w:r>
        <w:rPr>
          <w:rFonts w:cstheme="minorHAnsi"/>
          <w:color w:val="3B3838" w:themeColor="background2" w:themeShade="40"/>
          <w:sz w:val="24"/>
          <w:szCs w:val="24"/>
        </w:rPr>
        <w:t>water treatment, communications and related infrastructure, mining</w:t>
      </w:r>
      <w:r w:rsidR="00974E4C">
        <w:rPr>
          <w:rFonts w:cstheme="minorHAnsi"/>
          <w:color w:val="3B3838" w:themeColor="background2" w:themeShade="40"/>
          <w:sz w:val="24"/>
          <w:szCs w:val="24"/>
        </w:rPr>
        <w:t xml:space="preserve">, </w:t>
      </w:r>
      <w:r>
        <w:rPr>
          <w:rFonts w:cstheme="minorHAnsi"/>
          <w:color w:val="3B3838" w:themeColor="background2" w:themeShade="40"/>
          <w:sz w:val="24"/>
          <w:szCs w:val="24"/>
        </w:rPr>
        <w:t>commodities, health</w:t>
      </w:r>
      <w:r w:rsidR="00974E4C">
        <w:rPr>
          <w:rFonts w:cstheme="minorHAnsi"/>
          <w:color w:val="3B3838" w:themeColor="background2" w:themeShade="40"/>
          <w:sz w:val="24"/>
          <w:szCs w:val="24"/>
        </w:rPr>
        <w:t>,</w:t>
      </w:r>
      <w:r>
        <w:rPr>
          <w:rFonts w:cstheme="minorHAnsi"/>
          <w:color w:val="3B3838" w:themeColor="background2" w:themeShade="40"/>
          <w:sz w:val="24"/>
          <w:szCs w:val="24"/>
        </w:rPr>
        <w:t xml:space="preserve"> education and defence assets.</w:t>
      </w:r>
    </w:p>
    <w:p w14:paraId="4F3A5F0B" w14:textId="15C300FA" w:rsidR="00573C6A" w:rsidRDefault="00201700" w:rsidP="003F14B9">
      <w:pPr>
        <w:shd w:val="clear" w:color="auto" w:fill="FFFFFF"/>
        <w:tabs>
          <w:tab w:val="right" w:leader="underscore" w:pos="10466"/>
        </w:tabs>
        <w:spacing w:line="240" w:lineRule="auto"/>
        <w:jc w:val="both"/>
        <w:textAlignment w:val="baseline"/>
        <w:rPr>
          <w:rFonts w:cstheme="minorHAnsi"/>
          <w:color w:val="3B3838" w:themeColor="background2" w:themeShade="40"/>
          <w:sz w:val="24"/>
          <w:szCs w:val="24"/>
        </w:rPr>
      </w:pPr>
      <w:r>
        <w:rPr>
          <w:rFonts w:cstheme="minorHAnsi"/>
          <w:color w:val="3B3838" w:themeColor="background2" w:themeShade="40"/>
          <w:sz w:val="24"/>
          <w:szCs w:val="24"/>
        </w:rPr>
        <w:t xml:space="preserve">Tim </w:t>
      </w:r>
      <w:r w:rsidR="00A468EB">
        <w:rPr>
          <w:rFonts w:cstheme="minorHAnsi"/>
          <w:color w:val="3B3838" w:themeColor="background2" w:themeShade="40"/>
          <w:sz w:val="24"/>
          <w:szCs w:val="24"/>
        </w:rPr>
        <w:t xml:space="preserve">acted in many of the landmark mediations in Australia, most recently in a claim by parties involved in the cancellation of the 2026 Commonwealth </w:t>
      </w:r>
      <w:r w:rsidR="00993ED4">
        <w:rPr>
          <w:rFonts w:cstheme="minorHAnsi"/>
          <w:color w:val="3B3838" w:themeColor="background2" w:themeShade="40"/>
          <w:sz w:val="24"/>
          <w:szCs w:val="24"/>
        </w:rPr>
        <w:t>G</w:t>
      </w:r>
      <w:r w:rsidR="00A468EB">
        <w:rPr>
          <w:rFonts w:cstheme="minorHAnsi"/>
          <w:color w:val="3B3838" w:themeColor="background2" w:themeShade="40"/>
          <w:sz w:val="24"/>
          <w:szCs w:val="24"/>
        </w:rPr>
        <w:t>ames in Melbourne.</w:t>
      </w:r>
    </w:p>
    <w:p w14:paraId="677D0FD8" w14:textId="2D83CD20" w:rsidR="006F24F0" w:rsidRPr="006F24F0" w:rsidRDefault="006F24F0" w:rsidP="006F24F0">
      <w:pPr>
        <w:spacing w:after="120" w:line="240" w:lineRule="auto"/>
        <w:jc w:val="both"/>
        <w:rPr>
          <w:rFonts w:cstheme="minorHAnsi"/>
          <w:color w:val="3B3838" w:themeColor="background2" w:themeShade="40"/>
          <w:sz w:val="24"/>
          <w:szCs w:val="24"/>
        </w:rPr>
      </w:pPr>
      <w:r w:rsidRPr="006F24F0">
        <w:rPr>
          <w:rFonts w:cstheme="minorHAnsi"/>
          <w:color w:val="3B3838" w:themeColor="background2" w:themeShade="40"/>
          <w:sz w:val="24"/>
          <w:szCs w:val="24"/>
        </w:rPr>
        <w:t xml:space="preserve">Tim is now a </w:t>
      </w:r>
      <w:r w:rsidR="003F14B9" w:rsidRPr="006F24F0">
        <w:rPr>
          <w:rFonts w:cstheme="minorHAnsi"/>
          <w:color w:val="3B3838" w:themeColor="background2" w:themeShade="40"/>
          <w:sz w:val="24"/>
          <w:szCs w:val="24"/>
        </w:rPr>
        <w:t>full-time</w:t>
      </w:r>
      <w:r w:rsidR="00836C0B">
        <w:rPr>
          <w:rFonts w:cstheme="minorHAnsi"/>
          <w:color w:val="3B3838" w:themeColor="background2" w:themeShade="40"/>
          <w:sz w:val="24"/>
          <w:szCs w:val="24"/>
        </w:rPr>
        <w:t xml:space="preserve"> independent</w:t>
      </w:r>
      <w:r w:rsidRPr="006F24F0">
        <w:rPr>
          <w:rFonts w:cstheme="minorHAnsi"/>
          <w:color w:val="3B3838" w:themeColor="background2" w:themeShade="40"/>
          <w:sz w:val="24"/>
          <w:szCs w:val="24"/>
        </w:rPr>
        <w:t xml:space="preserve"> arbitrator and mediator who brings </w:t>
      </w:r>
      <w:r w:rsidR="003F14B9" w:rsidRPr="006F24F0">
        <w:rPr>
          <w:rFonts w:cstheme="minorHAnsi"/>
          <w:color w:val="3B3838" w:themeColor="background2" w:themeShade="40"/>
          <w:sz w:val="24"/>
          <w:szCs w:val="24"/>
        </w:rPr>
        <w:t>first-hand</w:t>
      </w:r>
      <w:r w:rsidRPr="006F24F0">
        <w:rPr>
          <w:rFonts w:cstheme="minorHAnsi"/>
          <w:color w:val="3B3838" w:themeColor="background2" w:themeShade="40"/>
          <w:sz w:val="24"/>
          <w:szCs w:val="24"/>
        </w:rPr>
        <w:t xml:space="preserve"> </w:t>
      </w:r>
      <w:r w:rsidR="00201700">
        <w:rPr>
          <w:rFonts w:cstheme="minorHAnsi"/>
          <w:color w:val="3B3838" w:themeColor="background2" w:themeShade="40"/>
          <w:sz w:val="24"/>
          <w:szCs w:val="24"/>
        </w:rPr>
        <w:t xml:space="preserve">legal experience from two world class law firms together with </w:t>
      </w:r>
      <w:r w:rsidR="003F14B9">
        <w:rPr>
          <w:rFonts w:cstheme="minorHAnsi"/>
          <w:color w:val="3B3838" w:themeColor="background2" w:themeShade="40"/>
          <w:sz w:val="24"/>
          <w:szCs w:val="24"/>
        </w:rPr>
        <w:t xml:space="preserve">in-house </w:t>
      </w:r>
      <w:r w:rsidR="00201700">
        <w:rPr>
          <w:rFonts w:cstheme="minorHAnsi"/>
          <w:color w:val="3B3838" w:themeColor="background2" w:themeShade="40"/>
          <w:sz w:val="24"/>
          <w:szCs w:val="24"/>
        </w:rPr>
        <w:t>experience as general counsel and being responsible for a P&amp;L in a global bank</w:t>
      </w:r>
      <w:r w:rsidRPr="006F24F0">
        <w:rPr>
          <w:rFonts w:cstheme="minorHAnsi"/>
          <w:color w:val="3B3838" w:themeColor="background2" w:themeShade="40"/>
          <w:sz w:val="24"/>
          <w:szCs w:val="24"/>
        </w:rPr>
        <w:t xml:space="preserve">. </w:t>
      </w:r>
      <w:r w:rsidR="003F14B9">
        <w:rPr>
          <w:rFonts w:cstheme="minorHAnsi"/>
          <w:color w:val="3B3838" w:themeColor="background2" w:themeShade="40"/>
          <w:sz w:val="24"/>
          <w:szCs w:val="24"/>
        </w:rPr>
        <w:t xml:space="preserve"> </w:t>
      </w:r>
      <w:r w:rsidRPr="006F24F0">
        <w:rPr>
          <w:rFonts w:cstheme="minorHAnsi"/>
          <w:color w:val="3B3838" w:themeColor="background2" w:themeShade="40"/>
          <w:sz w:val="24"/>
          <w:szCs w:val="24"/>
        </w:rPr>
        <w:t>It is this combined experience that has enabled him to establish his arbitrator and mediator practice since retiring</w:t>
      </w:r>
      <w:r>
        <w:rPr>
          <w:rFonts w:cstheme="minorHAnsi"/>
          <w:color w:val="3B3838" w:themeColor="background2" w:themeShade="40"/>
          <w:sz w:val="24"/>
          <w:szCs w:val="24"/>
        </w:rPr>
        <w:t xml:space="preserve"> from full time practice</w:t>
      </w:r>
      <w:r w:rsidRPr="006F24F0">
        <w:rPr>
          <w:rFonts w:cstheme="minorHAnsi"/>
          <w:color w:val="3B3838" w:themeColor="background2" w:themeShade="40"/>
          <w:sz w:val="24"/>
          <w:szCs w:val="24"/>
        </w:rPr>
        <w:t>.</w:t>
      </w:r>
      <w:r>
        <w:rPr>
          <w:rFonts w:cstheme="minorHAnsi"/>
          <w:color w:val="3B3838" w:themeColor="background2" w:themeShade="40"/>
          <w:sz w:val="24"/>
          <w:szCs w:val="24"/>
        </w:rPr>
        <w:t xml:space="preserve">  </w:t>
      </w:r>
    </w:p>
    <w:p w14:paraId="2EACFA59" w14:textId="43D5C229" w:rsidR="0083542F" w:rsidRPr="008065E8" w:rsidRDefault="0083542F" w:rsidP="006F24F0">
      <w:pPr>
        <w:shd w:val="clear" w:color="auto" w:fill="FFFFFF"/>
        <w:tabs>
          <w:tab w:val="right" w:leader="underscore" w:pos="10466"/>
        </w:tabs>
        <w:spacing w:line="240" w:lineRule="auto"/>
        <w:jc w:val="both"/>
        <w:textAlignment w:val="baseline"/>
        <w:rPr>
          <w:rFonts w:cstheme="minorHAnsi"/>
          <w:color w:val="3B3838" w:themeColor="background2" w:themeShade="40"/>
          <w:sz w:val="24"/>
          <w:szCs w:val="24"/>
        </w:rPr>
      </w:pP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618"/>
      </w:tblGrid>
      <w:tr w:rsidR="00273D62" w14:paraId="06B542DE" w14:textId="77777777" w:rsidTr="00273D62">
        <w:tc>
          <w:tcPr>
            <w:tcW w:w="1838" w:type="dxa"/>
          </w:tcPr>
          <w:p w14:paraId="743BEEF9" w14:textId="1B958E90" w:rsidR="00273D62" w:rsidRPr="00273D62" w:rsidRDefault="00273D62" w:rsidP="00273D62">
            <w:pPr>
              <w:tabs>
                <w:tab w:val="right" w:leader="underscore" w:pos="10466"/>
              </w:tabs>
              <w:jc w:val="both"/>
              <w:textAlignment w:val="baseline"/>
              <w:rPr>
                <w:rFonts w:cstheme="minorHAnsi"/>
                <w:b/>
                <w:bCs/>
                <w:smallCaps/>
                <w:color w:val="3B3838" w:themeColor="background2" w:themeShade="40"/>
                <w:sz w:val="28"/>
                <w:szCs w:val="28"/>
              </w:rPr>
            </w:pPr>
            <w:r w:rsidRPr="00273D62">
              <w:rPr>
                <w:rFonts w:cstheme="minorHAnsi"/>
                <w:b/>
                <w:bCs/>
                <w:smallCaps/>
                <w:color w:val="3B3838" w:themeColor="background2" w:themeShade="40"/>
                <w:sz w:val="28"/>
                <w:szCs w:val="28"/>
              </w:rPr>
              <w:t>Notable Cases</w:t>
            </w:r>
          </w:p>
        </w:tc>
        <w:tc>
          <w:tcPr>
            <w:tcW w:w="8618" w:type="dxa"/>
          </w:tcPr>
          <w:p w14:paraId="3A4BBD98" w14:textId="77777777" w:rsidR="00273D62" w:rsidRDefault="00273D62" w:rsidP="00273D62">
            <w:pPr>
              <w:tabs>
                <w:tab w:val="right" w:leader="underscore" w:pos="10466"/>
              </w:tabs>
              <w:jc w:val="both"/>
              <w:textAlignment w:val="baseline"/>
              <w:rPr>
                <w:rFonts w:cstheme="minorHAnsi"/>
                <w:color w:val="3B3838" w:themeColor="background2" w:themeShade="40"/>
                <w:sz w:val="24"/>
                <w:szCs w:val="24"/>
              </w:rPr>
            </w:pPr>
          </w:p>
        </w:tc>
      </w:tr>
    </w:tbl>
    <w:p w14:paraId="309A88B1" w14:textId="77777777" w:rsidR="00273D62" w:rsidRDefault="00273D62" w:rsidP="00273D62">
      <w:pPr>
        <w:spacing w:after="0" w:line="240" w:lineRule="auto"/>
        <w:jc w:val="both"/>
        <w:rPr>
          <w:rFonts w:cstheme="minorHAnsi"/>
          <w:b/>
          <w:bCs/>
          <w:color w:val="3B3838" w:themeColor="background2" w:themeShade="40"/>
          <w:sz w:val="24"/>
          <w:szCs w:val="24"/>
        </w:rPr>
      </w:pPr>
    </w:p>
    <w:p w14:paraId="73717A57" w14:textId="79403E14" w:rsidR="00C1412E" w:rsidRPr="00273D62" w:rsidRDefault="00C1412E" w:rsidP="00817D42">
      <w:pPr>
        <w:spacing w:after="120" w:line="240" w:lineRule="auto"/>
        <w:jc w:val="both"/>
        <w:rPr>
          <w:rFonts w:cstheme="minorHAnsi"/>
          <w:b/>
          <w:bCs/>
          <w:color w:val="3B3838" w:themeColor="background2" w:themeShade="40"/>
          <w:sz w:val="24"/>
          <w:szCs w:val="24"/>
        </w:rPr>
      </w:pPr>
      <w:r w:rsidRPr="00273D62">
        <w:rPr>
          <w:rFonts w:cstheme="minorHAnsi"/>
          <w:b/>
          <w:bCs/>
          <w:color w:val="3B3838" w:themeColor="background2" w:themeShade="40"/>
          <w:sz w:val="24"/>
          <w:szCs w:val="24"/>
        </w:rPr>
        <w:t>Corporate Insolvency and Bankruptcy</w:t>
      </w:r>
    </w:p>
    <w:p w14:paraId="3246E4E0" w14:textId="440F41B8" w:rsidR="003F1325" w:rsidRPr="00273D62" w:rsidRDefault="003F1325" w:rsidP="00512570">
      <w:pPr>
        <w:pStyle w:val="ListParagraph"/>
        <w:numPr>
          <w:ilvl w:val="0"/>
          <w:numId w:val="26"/>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 xml:space="preserve">Australian National Industries (ANI) owned by the late Kerry Packer, a major creditor of Spedley Securities, and voluminous litigation that ensued, including claims by the liquidator against ANI for the vicarious liability of its nominee directors on the board of Spedley </w:t>
      </w:r>
    </w:p>
    <w:p w14:paraId="072344D7" w14:textId="29290384" w:rsidR="00273D62" w:rsidRPr="00273D62" w:rsidRDefault="0090114E" w:rsidP="00273D62">
      <w:pPr>
        <w:pStyle w:val="ListParagraph"/>
        <w:numPr>
          <w:ilvl w:val="0"/>
          <w:numId w:val="26"/>
        </w:numPr>
        <w:shd w:val="clear" w:color="auto" w:fill="FFFFFF"/>
        <w:spacing w:after="240" w:line="240" w:lineRule="auto"/>
        <w:contextualSpacing w:val="0"/>
        <w:jc w:val="both"/>
        <w:textAlignment w:val="baseline"/>
        <w:rPr>
          <w:rFonts w:cstheme="minorHAnsi"/>
          <w:color w:val="000000"/>
          <w:sz w:val="24"/>
          <w:szCs w:val="24"/>
        </w:rPr>
      </w:pPr>
      <w:r w:rsidRPr="00273D62">
        <w:rPr>
          <w:rFonts w:cstheme="minorHAnsi"/>
          <w:color w:val="000000"/>
          <w:sz w:val="24"/>
          <w:szCs w:val="24"/>
        </w:rPr>
        <w:t>T</w:t>
      </w:r>
      <w:r w:rsidR="001C1CF8" w:rsidRPr="00273D62">
        <w:rPr>
          <w:rFonts w:cstheme="minorHAnsi"/>
          <w:color w:val="000000"/>
          <w:sz w:val="24"/>
          <w:szCs w:val="24"/>
        </w:rPr>
        <w:t>he Insurance Commission of Western Australia ("ICWA"), a Western Australian government entity, in proceedings commenced in the Supreme Court of Western Australia concerning the distribution to creditors of over $1.8 billion in the liquidations of the Bell Group. The Bell Group</w:t>
      </w:r>
      <w:r w:rsidR="003F1325" w:rsidRPr="00273D62">
        <w:rPr>
          <w:rFonts w:cstheme="minorHAnsi"/>
          <w:color w:val="000000"/>
          <w:sz w:val="24"/>
          <w:szCs w:val="24"/>
        </w:rPr>
        <w:t>,</w:t>
      </w:r>
      <w:r w:rsidR="00273D62">
        <w:rPr>
          <w:rFonts w:cstheme="minorHAnsi"/>
          <w:color w:val="000000"/>
          <w:sz w:val="24"/>
          <w:szCs w:val="24"/>
        </w:rPr>
        <w:t xml:space="preserve"> </w:t>
      </w:r>
      <w:r w:rsidR="003F1325" w:rsidRPr="00273D62">
        <w:rPr>
          <w:rFonts w:cstheme="minorHAnsi"/>
          <w:color w:val="000000"/>
          <w:sz w:val="24"/>
          <w:szCs w:val="24"/>
        </w:rPr>
        <w:t xml:space="preserve">better known as the corporate empire of Alan Bond, </w:t>
      </w:r>
      <w:r w:rsidR="001C1CF8" w:rsidRPr="00273D62">
        <w:rPr>
          <w:rFonts w:cstheme="minorHAnsi"/>
          <w:color w:val="000000"/>
          <w:sz w:val="24"/>
          <w:szCs w:val="24"/>
        </w:rPr>
        <w:t xml:space="preserve">collapsed in the early 1990s, and the insolvency of the Group is one of the largest and longest running in Australia involving a multitude of disputes on complex insolvency, directors' duties, and tax laws. ICWA </w:t>
      </w:r>
      <w:r w:rsidR="009A7E27" w:rsidRPr="00273D62">
        <w:rPr>
          <w:rFonts w:cstheme="minorHAnsi"/>
          <w:color w:val="000000"/>
          <w:sz w:val="24"/>
          <w:szCs w:val="24"/>
        </w:rPr>
        <w:t>was</w:t>
      </w:r>
      <w:r w:rsidR="001C1CF8" w:rsidRPr="00273D62">
        <w:rPr>
          <w:rFonts w:cstheme="minorHAnsi"/>
          <w:color w:val="000000"/>
          <w:sz w:val="24"/>
          <w:szCs w:val="24"/>
        </w:rPr>
        <w:t xml:space="preserve"> a bondholder of companies in the Bell </w:t>
      </w:r>
      <w:proofErr w:type="gramStart"/>
      <w:r w:rsidR="001C1CF8" w:rsidRPr="00273D62">
        <w:rPr>
          <w:rFonts w:cstheme="minorHAnsi"/>
          <w:color w:val="000000"/>
          <w:sz w:val="24"/>
          <w:szCs w:val="24"/>
        </w:rPr>
        <w:t>Group, and</w:t>
      </w:r>
      <w:proofErr w:type="gramEnd"/>
      <w:r w:rsidR="001C1CF8" w:rsidRPr="00273D62">
        <w:rPr>
          <w:rFonts w:cstheme="minorHAnsi"/>
          <w:color w:val="000000"/>
          <w:sz w:val="24"/>
          <w:szCs w:val="24"/>
        </w:rPr>
        <w:t xml:space="preserve"> was the main funder of actions brought by the liquidators against the companies' banks over a period of almost 20 years.</w:t>
      </w:r>
      <w:r w:rsidR="003F1325" w:rsidRPr="00273D62">
        <w:rPr>
          <w:rFonts w:cstheme="minorHAnsi"/>
          <w:color w:val="000000"/>
          <w:sz w:val="24"/>
          <w:szCs w:val="24"/>
        </w:rPr>
        <w:t xml:space="preserve"> </w:t>
      </w:r>
      <w:r w:rsidR="001C1CF8" w:rsidRPr="00273D62">
        <w:rPr>
          <w:rFonts w:cstheme="minorHAnsi"/>
          <w:color w:val="000000"/>
          <w:sz w:val="24"/>
          <w:szCs w:val="24"/>
        </w:rPr>
        <w:t>ICWA claim</w:t>
      </w:r>
      <w:r w:rsidR="003F1325" w:rsidRPr="00273D62">
        <w:rPr>
          <w:rFonts w:cstheme="minorHAnsi"/>
          <w:color w:val="000000"/>
          <w:sz w:val="24"/>
          <w:szCs w:val="24"/>
        </w:rPr>
        <w:t>ed</w:t>
      </w:r>
      <w:r w:rsidR="001C1CF8" w:rsidRPr="00273D62">
        <w:rPr>
          <w:rFonts w:cstheme="minorHAnsi"/>
          <w:color w:val="000000"/>
          <w:sz w:val="24"/>
          <w:szCs w:val="24"/>
        </w:rPr>
        <w:t xml:space="preserve"> a significant portion of the funds in liquidation</w:t>
      </w:r>
      <w:r w:rsidR="00273D62" w:rsidRPr="00273D62">
        <w:rPr>
          <w:rFonts w:cstheme="minorHAnsi"/>
          <w:color w:val="000000"/>
          <w:sz w:val="24"/>
          <w:szCs w:val="24"/>
        </w:rPr>
        <w:t xml:space="preserve"> </w:t>
      </w:r>
    </w:p>
    <w:p w14:paraId="39784F7F" w14:textId="79F59429" w:rsidR="001C1CF8" w:rsidRPr="00993ED4" w:rsidRDefault="001C1CF8" w:rsidP="00993ED4">
      <w:pPr>
        <w:shd w:val="clear" w:color="auto" w:fill="FFFFFF"/>
        <w:spacing w:after="240" w:line="240" w:lineRule="auto"/>
        <w:ind w:left="720"/>
        <w:jc w:val="both"/>
        <w:textAlignment w:val="baseline"/>
        <w:rPr>
          <w:rFonts w:cstheme="minorHAnsi"/>
          <w:color w:val="000000"/>
          <w:sz w:val="24"/>
          <w:szCs w:val="24"/>
        </w:rPr>
      </w:pPr>
      <w:r w:rsidRPr="00993ED4">
        <w:rPr>
          <w:rStyle w:val="Emphasis"/>
          <w:rFonts w:cstheme="minorHAnsi"/>
          <w:color w:val="000000"/>
          <w:sz w:val="24"/>
          <w:szCs w:val="24"/>
          <w:bdr w:val="none" w:sz="0" w:space="0" w:color="auto" w:frame="1"/>
        </w:rPr>
        <w:lastRenderedPageBreak/>
        <w:t>The Bell Group Limited (in liquidation) and Bell Group Finance Pty Ltd (in liquidation)</w:t>
      </w:r>
      <w:r w:rsidRPr="00993ED4">
        <w:rPr>
          <w:rFonts w:cstheme="minorHAnsi"/>
          <w:color w:val="000000"/>
          <w:sz w:val="24"/>
          <w:szCs w:val="24"/>
        </w:rPr>
        <w:t> (Supreme Court of Western Australia)</w:t>
      </w:r>
    </w:p>
    <w:p w14:paraId="1B86CF86" w14:textId="27BFBF5E" w:rsidR="00273D62" w:rsidRPr="00273D62" w:rsidRDefault="00C1412E" w:rsidP="00273D62">
      <w:pPr>
        <w:pStyle w:val="ListParagraph"/>
        <w:numPr>
          <w:ilvl w:val="0"/>
          <w:numId w:val="26"/>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 xml:space="preserve">The </w:t>
      </w:r>
      <w:r w:rsidR="003F1325" w:rsidRPr="00273D62">
        <w:rPr>
          <w:rFonts w:cstheme="minorHAnsi"/>
          <w:color w:val="3B3838" w:themeColor="background2" w:themeShade="40"/>
          <w:sz w:val="24"/>
          <w:szCs w:val="24"/>
        </w:rPr>
        <w:t xml:space="preserve">bankruptcy </w:t>
      </w:r>
      <w:r w:rsidRPr="00273D62">
        <w:rPr>
          <w:rFonts w:cstheme="minorHAnsi"/>
          <w:color w:val="3B3838" w:themeColor="background2" w:themeShade="40"/>
          <w:sz w:val="24"/>
          <w:szCs w:val="24"/>
        </w:rPr>
        <w:t>estate of the late Christopher Skase</w:t>
      </w:r>
      <w:r w:rsidR="003F1325" w:rsidRPr="00273D62">
        <w:rPr>
          <w:rFonts w:cstheme="minorHAnsi"/>
          <w:color w:val="3B3838" w:themeColor="background2" w:themeShade="40"/>
          <w:sz w:val="24"/>
          <w:szCs w:val="24"/>
        </w:rPr>
        <w:t xml:space="preserve">, founder of the Australian Mirage Resorts, </w:t>
      </w:r>
      <w:r w:rsidRPr="00273D62">
        <w:rPr>
          <w:rFonts w:cstheme="minorHAnsi"/>
          <w:color w:val="3B3838" w:themeColor="background2" w:themeShade="40"/>
          <w:sz w:val="24"/>
          <w:szCs w:val="24"/>
        </w:rPr>
        <w:t>and asset tracing through various countries including Switzerland</w:t>
      </w:r>
      <w:r w:rsidR="00993ED4">
        <w:rPr>
          <w:rFonts w:cstheme="minorHAnsi"/>
          <w:color w:val="3B3838" w:themeColor="background2" w:themeShade="40"/>
          <w:sz w:val="24"/>
          <w:szCs w:val="24"/>
        </w:rPr>
        <w:t xml:space="preserve">, the Caribbean </w:t>
      </w:r>
      <w:r w:rsidRPr="00273D62">
        <w:rPr>
          <w:rFonts w:cstheme="minorHAnsi"/>
          <w:color w:val="3B3838" w:themeColor="background2" w:themeShade="40"/>
          <w:sz w:val="24"/>
          <w:szCs w:val="24"/>
        </w:rPr>
        <w:t>and Spain</w:t>
      </w:r>
      <w:r w:rsidR="00993ED4">
        <w:rPr>
          <w:rFonts w:cstheme="minorHAnsi"/>
          <w:color w:val="3B3838" w:themeColor="background2" w:themeShade="40"/>
          <w:sz w:val="24"/>
          <w:szCs w:val="24"/>
        </w:rPr>
        <w:t>.</w:t>
      </w:r>
    </w:p>
    <w:p w14:paraId="7AB34AC7" w14:textId="77777777" w:rsidR="003625C3" w:rsidRDefault="003625C3" w:rsidP="00273D62">
      <w:pPr>
        <w:pStyle w:val="ListParagraph"/>
        <w:spacing w:after="120" w:line="240" w:lineRule="auto"/>
        <w:ind w:left="0"/>
        <w:contextualSpacing w:val="0"/>
        <w:jc w:val="both"/>
        <w:rPr>
          <w:rFonts w:cstheme="minorHAnsi"/>
          <w:b/>
          <w:bCs/>
          <w:color w:val="3B3838" w:themeColor="background2" w:themeShade="40"/>
          <w:sz w:val="24"/>
          <w:szCs w:val="24"/>
        </w:rPr>
      </w:pPr>
    </w:p>
    <w:p w14:paraId="4074D01F" w14:textId="77777777" w:rsidR="003625C3" w:rsidRDefault="003625C3" w:rsidP="00273D62">
      <w:pPr>
        <w:pStyle w:val="ListParagraph"/>
        <w:spacing w:after="120" w:line="240" w:lineRule="auto"/>
        <w:ind w:left="0"/>
        <w:contextualSpacing w:val="0"/>
        <w:jc w:val="both"/>
        <w:rPr>
          <w:rFonts w:cstheme="minorHAnsi"/>
          <w:b/>
          <w:bCs/>
          <w:color w:val="3B3838" w:themeColor="background2" w:themeShade="40"/>
          <w:sz w:val="24"/>
          <w:szCs w:val="24"/>
        </w:rPr>
      </w:pPr>
    </w:p>
    <w:p w14:paraId="58B820C4" w14:textId="4B48BC83" w:rsidR="007A3AFB" w:rsidRPr="00273D62" w:rsidRDefault="004B3876" w:rsidP="00273D62">
      <w:pPr>
        <w:pStyle w:val="ListParagraph"/>
        <w:spacing w:after="120" w:line="240" w:lineRule="auto"/>
        <w:ind w:left="0"/>
        <w:contextualSpacing w:val="0"/>
        <w:jc w:val="both"/>
        <w:rPr>
          <w:rFonts w:cstheme="minorHAnsi"/>
          <w:b/>
          <w:bCs/>
          <w:color w:val="3B3838" w:themeColor="background2" w:themeShade="40"/>
          <w:sz w:val="24"/>
          <w:szCs w:val="24"/>
        </w:rPr>
      </w:pPr>
      <w:r w:rsidRPr="00273D62">
        <w:rPr>
          <w:rFonts w:cstheme="minorHAnsi"/>
          <w:b/>
          <w:bCs/>
          <w:color w:val="3B3838" w:themeColor="background2" w:themeShade="40"/>
          <w:sz w:val="24"/>
          <w:szCs w:val="24"/>
        </w:rPr>
        <w:t xml:space="preserve">Banking and Financial </w:t>
      </w:r>
      <w:r w:rsidR="007A3AFB" w:rsidRPr="00273D62">
        <w:rPr>
          <w:rFonts w:cstheme="minorHAnsi"/>
          <w:b/>
          <w:bCs/>
          <w:color w:val="3B3838" w:themeColor="background2" w:themeShade="40"/>
          <w:sz w:val="24"/>
          <w:szCs w:val="24"/>
        </w:rPr>
        <w:t>I</w:t>
      </w:r>
      <w:r w:rsidRPr="00273D62">
        <w:rPr>
          <w:rFonts w:cstheme="minorHAnsi"/>
          <w:b/>
          <w:bCs/>
          <w:color w:val="3B3838" w:themeColor="background2" w:themeShade="40"/>
          <w:sz w:val="24"/>
          <w:szCs w:val="24"/>
        </w:rPr>
        <w:t>nstit</w:t>
      </w:r>
      <w:r w:rsidR="007A3AFB" w:rsidRPr="00273D62">
        <w:rPr>
          <w:rFonts w:cstheme="minorHAnsi"/>
          <w:b/>
          <w:bCs/>
          <w:color w:val="3B3838" w:themeColor="background2" w:themeShade="40"/>
          <w:sz w:val="24"/>
          <w:szCs w:val="24"/>
        </w:rPr>
        <w:t>utions</w:t>
      </w:r>
    </w:p>
    <w:p w14:paraId="7AE6AF8A" w14:textId="7F317044" w:rsidR="0007366D" w:rsidRPr="00273D62" w:rsidRDefault="001A01C5" w:rsidP="00273D62">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 xml:space="preserve">A bank in relation to numerous claims by customers arising from </w:t>
      </w:r>
      <w:r w:rsidR="00447EF0" w:rsidRPr="00273D62">
        <w:rPr>
          <w:rFonts w:cstheme="minorHAnsi"/>
          <w:color w:val="3B3838" w:themeColor="background2" w:themeShade="40"/>
          <w:sz w:val="24"/>
          <w:szCs w:val="24"/>
        </w:rPr>
        <w:t xml:space="preserve">unhedged </w:t>
      </w:r>
      <w:r w:rsidRPr="00273D62">
        <w:rPr>
          <w:rFonts w:cstheme="minorHAnsi"/>
          <w:color w:val="3B3838" w:themeColor="background2" w:themeShade="40"/>
          <w:sz w:val="24"/>
          <w:szCs w:val="24"/>
        </w:rPr>
        <w:t xml:space="preserve">loans taken out </w:t>
      </w:r>
      <w:r w:rsidR="00447EF0" w:rsidRPr="00273D62">
        <w:rPr>
          <w:rFonts w:cstheme="minorHAnsi"/>
          <w:color w:val="3B3838" w:themeColor="background2" w:themeShade="40"/>
          <w:sz w:val="24"/>
          <w:szCs w:val="24"/>
        </w:rPr>
        <w:t xml:space="preserve">by customers </w:t>
      </w:r>
      <w:r w:rsidRPr="00273D62">
        <w:rPr>
          <w:rFonts w:cstheme="minorHAnsi"/>
          <w:color w:val="3B3838" w:themeColor="background2" w:themeShade="40"/>
          <w:sz w:val="24"/>
          <w:szCs w:val="24"/>
        </w:rPr>
        <w:t>in foreign currencies</w:t>
      </w:r>
      <w:r w:rsidR="0007366D" w:rsidRPr="00273D62">
        <w:rPr>
          <w:rFonts w:cstheme="minorHAnsi"/>
          <w:color w:val="3B3838" w:themeColor="background2" w:themeShade="40"/>
          <w:sz w:val="24"/>
          <w:szCs w:val="24"/>
        </w:rPr>
        <w:t xml:space="preserve"> and allegations of negligent advice as to the inherent currency volatility of the loan.</w:t>
      </w:r>
    </w:p>
    <w:p w14:paraId="2F9A9022" w14:textId="021D4E45" w:rsidR="001A01C5" w:rsidRPr="00273D62" w:rsidRDefault="0007366D" w:rsidP="00273D62">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A bank in relation to breaches of Foreign Exchange Regulations in Indi</w:t>
      </w:r>
      <w:r w:rsidR="00993ED4">
        <w:rPr>
          <w:rFonts w:cstheme="minorHAnsi"/>
          <w:color w:val="3B3838" w:themeColor="background2" w:themeShade="40"/>
          <w:sz w:val="24"/>
          <w:szCs w:val="24"/>
        </w:rPr>
        <w:t>a</w:t>
      </w:r>
      <w:r w:rsidRPr="00273D62">
        <w:rPr>
          <w:rFonts w:cstheme="minorHAnsi"/>
          <w:color w:val="3B3838" w:themeColor="background2" w:themeShade="40"/>
          <w:sz w:val="24"/>
          <w:szCs w:val="24"/>
        </w:rPr>
        <w:t>.</w:t>
      </w:r>
    </w:p>
    <w:p w14:paraId="6FAAF599" w14:textId="7B475A2D" w:rsidR="00426E97" w:rsidRPr="00273D62" w:rsidRDefault="001A01C5" w:rsidP="00273D62">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 xml:space="preserve"> </w:t>
      </w:r>
      <w:r w:rsidR="00426E97" w:rsidRPr="00273D62">
        <w:rPr>
          <w:rFonts w:cstheme="minorHAnsi"/>
          <w:color w:val="3B3838" w:themeColor="background2" w:themeShade="40"/>
          <w:sz w:val="24"/>
          <w:szCs w:val="24"/>
        </w:rPr>
        <w:t xml:space="preserve">A bank in proceedings against </w:t>
      </w:r>
      <w:r w:rsidR="002D1A7C" w:rsidRPr="00273D62">
        <w:rPr>
          <w:rFonts w:cstheme="minorHAnsi"/>
          <w:color w:val="3B3838" w:themeColor="background2" w:themeShade="40"/>
          <w:sz w:val="24"/>
          <w:szCs w:val="24"/>
        </w:rPr>
        <w:t xml:space="preserve">the </w:t>
      </w:r>
      <w:r w:rsidR="00426E97" w:rsidRPr="00273D62">
        <w:rPr>
          <w:rFonts w:cstheme="minorHAnsi"/>
          <w:color w:val="3B3838" w:themeColor="background2" w:themeShade="40"/>
          <w:sz w:val="24"/>
          <w:szCs w:val="24"/>
        </w:rPr>
        <w:t>Lloyds Ins</w:t>
      </w:r>
      <w:r w:rsidR="00C06203" w:rsidRPr="00273D62">
        <w:rPr>
          <w:rFonts w:cstheme="minorHAnsi"/>
          <w:color w:val="3B3838" w:themeColor="background2" w:themeShade="40"/>
          <w:sz w:val="24"/>
          <w:szCs w:val="24"/>
        </w:rPr>
        <w:t>ur</w:t>
      </w:r>
      <w:r w:rsidR="0007366D" w:rsidRPr="00273D62">
        <w:rPr>
          <w:rFonts w:cstheme="minorHAnsi"/>
          <w:color w:val="3B3838" w:themeColor="background2" w:themeShade="40"/>
          <w:sz w:val="24"/>
          <w:szCs w:val="24"/>
        </w:rPr>
        <w:t>ance</w:t>
      </w:r>
      <w:r w:rsidR="00273D62" w:rsidRPr="00273D62">
        <w:rPr>
          <w:rFonts w:cstheme="minorHAnsi"/>
          <w:color w:val="3B3838" w:themeColor="background2" w:themeShade="40"/>
          <w:sz w:val="24"/>
          <w:szCs w:val="24"/>
        </w:rPr>
        <w:t xml:space="preserve"> </w:t>
      </w:r>
      <w:r w:rsidR="002D1A7C" w:rsidRPr="00273D62">
        <w:rPr>
          <w:rFonts w:cstheme="minorHAnsi"/>
          <w:color w:val="3B3838" w:themeColor="background2" w:themeShade="40"/>
          <w:sz w:val="24"/>
          <w:szCs w:val="24"/>
        </w:rPr>
        <w:t xml:space="preserve">market </w:t>
      </w:r>
      <w:r w:rsidR="00426E97" w:rsidRPr="00273D62">
        <w:rPr>
          <w:rFonts w:cstheme="minorHAnsi"/>
          <w:color w:val="3B3838" w:themeColor="background2" w:themeShade="40"/>
          <w:sz w:val="24"/>
          <w:szCs w:val="24"/>
        </w:rPr>
        <w:t xml:space="preserve">in relation </w:t>
      </w:r>
      <w:r w:rsidR="002D1A7C" w:rsidRPr="00273D62">
        <w:rPr>
          <w:rFonts w:cstheme="minorHAnsi"/>
          <w:color w:val="3B3838" w:themeColor="background2" w:themeShade="40"/>
          <w:sz w:val="24"/>
          <w:szCs w:val="24"/>
        </w:rPr>
        <w:t xml:space="preserve">to </w:t>
      </w:r>
      <w:r w:rsidR="00426E97" w:rsidRPr="00273D62">
        <w:rPr>
          <w:rFonts w:cstheme="minorHAnsi"/>
          <w:color w:val="3B3838" w:themeColor="background2" w:themeShade="40"/>
          <w:sz w:val="24"/>
          <w:szCs w:val="24"/>
        </w:rPr>
        <w:t xml:space="preserve">a </w:t>
      </w:r>
      <w:r w:rsidRPr="00273D62">
        <w:rPr>
          <w:rFonts w:cstheme="minorHAnsi"/>
          <w:color w:val="3B3838" w:themeColor="background2" w:themeShade="40"/>
          <w:sz w:val="24"/>
          <w:szCs w:val="24"/>
        </w:rPr>
        <w:t xml:space="preserve">significant </w:t>
      </w:r>
      <w:r w:rsidR="00426E97" w:rsidRPr="00273D62">
        <w:rPr>
          <w:rFonts w:cstheme="minorHAnsi"/>
          <w:color w:val="3B3838" w:themeColor="background2" w:themeShade="40"/>
          <w:sz w:val="24"/>
          <w:szCs w:val="24"/>
        </w:rPr>
        <w:t xml:space="preserve">fraud </w:t>
      </w:r>
      <w:r w:rsidR="00447EF0" w:rsidRPr="00273D62">
        <w:rPr>
          <w:rFonts w:cstheme="minorHAnsi"/>
          <w:color w:val="3B3838" w:themeColor="background2" w:themeShade="40"/>
          <w:sz w:val="24"/>
          <w:szCs w:val="24"/>
        </w:rPr>
        <w:t xml:space="preserve">perpetrated against the bank </w:t>
      </w:r>
      <w:r w:rsidR="00426E97" w:rsidRPr="00273D62">
        <w:rPr>
          <w:rFonts w:cstheme="minorHAnsi"/>
          <w:color w:val="3B3838" w:themeColor="background2" w:themeShade="40"/>
          <w:sz w:val="24"/>
          <w:szCs w:val="24"/>
        </w:rPr>
        <w:t>in India</w:t>
      </w:r>
      <w:r w:rsidR="0007366D" w:rsidRPr="00273D62">
        <w:rPr>
          <w:rFonts w:cstheme="minorHAnsi"/>
          <w:color w:val="3B3838" w:themeColor="background2" w:themeShade="40"/>
          <w:sz w:val="24"/>
          <w:szCs w:val="24"/>
        </w:rPr>
        <w:t>.</w:t>
      </w:r>
    </w:p>
    <w:p w14:paraId="2ABD2EB7" w14:textId="39506DBB" w:rsidR="007A3AFB" w:rsidRPr="00273D62" w:rsidRDefault="007A3AFB" w:rsidP="00273D62">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 xml:space="preserve">A bank in relation to investigations </w:t>
      </w:r>
      <w:r w:rsidR="00447EF0" w:rsidRPr="00273D62">
        <w:rPr>
          <w:rFonts w:cstheme="minorHAnsi"/>
          <w:color w:val="3B3838" w:themeColor="background2" w:themeShade="40"/>
          <w:sz w:val="24"/>
          <w:szCs w:val="24"/>
        </w:rPr>
        <w:t xml:space="preserve">for breach of US Economic Sanctions </w:t>
      </w:r>
      <w:r w:rsidR="0007366D" w:rsidRPr="00273D62">
        <w:rPr>
          <w:rFonts w:cstheme="minorHAnsi"/>
          <w:color w:val="3B3838" w:themeColor="background2" w:themeShade="40"/>
          <w:sz w:val="24"/>
          <w:szCs w:val="24"/>
        </w:rPr>
        <w:t>by the US Office of Foreign Asset Control (OFAC)</w:t>
      </w:r>
      <w:r w:rsidR="00993ED4">
        <w:rPr>
          <w:rFonts w:cstheme="minorHAnsi"/>
          <w:color w:val="3B3838" w:themeColor="background2" w:themeShade="40"/>
          <w:sz w:val="24"/>
          <w:szCs w:val="24"/>
        </w:rPr>
        <w:t xml:space="preserve"> </w:t>
      </w:r>
      <w:r w:rsidR="00426E97" w:rsidRPr="00273D62">
        <w:rPr>
          <w:rFonts w:cstheme="minorHAnsi"/>
          <w:color w:val="3B3838" w:themeColor="background2" w:themeShade="40"/>
          <w:sz w:val="24"/>
          <w:szCs w:val="24"/>
        </w:rPr>
        <w:t xml:space="preserve">and settlement </w:t>
      </w:r>
      <w:r w:rsidR="0007366D" w:rsidRPr="00273D62">
        <w:rPr>
          <w:rFonts w:cstheme="minorHAnsi"/>
          <w:color w:val="3B3838" w:themeColor="background2" w:themeShade="40"/>
          <w:sz w:val="24"/>
          <w:szCs w:val="24"/>
        </w:rPr>
        <w:t>of claims.</w:t>
      </w:r>
    </w:p>
    <w:p w14:paraId="2E51E30C" w14:textId="6824DDA6" w:rsidR="00426E97" w:rsidRPr="00273D62" w:rsidRDefault="007A3AFB" w:rsidP="00273D62">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 xml:space="preserve">A bank in relation to </w:t>
      </w:r>
      <w:r w:rsidR="005967DF" w:rsidRPr="00273D62">
        <w:rPr>
          <w:rFonts w:cstheme="minorHAnsi"/>
          <w:color w:val="3B3838" w:themeColor="background2" w:themeShade="40"/>
          <w:sz w:val="24"/>
          <w:szCs w:val="24"/>
        </w:rPr>
        <w:t>the Hayne Royal Commission into Misconduct in the Banking, Superannuation and Financial Services Sector</w:t>
      </w:r>
      <w:r w:rsidRPr="00273D62">
        <w:rPr>
          <w:rFonts w:cstheme="minorHAnsi"/>
          <w:color w:val="3B3838" w:themeColor="background2" w:themeShade="40"/>
          <w:sz w:val="24"/>
          <w:szCs w:val="24"/>
        </w:rPr>
        <w:t xml:space="preserve"> in Australia</w:t>
      </w:r>
      <w:r w:rsidR="0007366D" w:rsidRPr="00273D62">
        <w:rPr>
          <w:rFonts w:cstheme="minorHAnsi"/>
          <w:color w:val="3B3838" w:themeColor="background2" w:themeShade="40"/>
          <w:sz w:val="24"/>
          <w:szCs w:val="24"/>
        </w:rPr>
        <w:t>.</w:t>
      </w:r>
    </w:p>
    <w:p w14:paraId="3E1B60A6" w14:textId="274F47A5" w:rsidR="00094908" w:rsidRPr="00273D62" w:rsidRDefault="00094908" w:rsidP="00273D62">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 xml:space="preserve">An organization in relation to bank bill swap rate (BBSW) </w:t>
      </w:r>
      <w:r w:rsidR="00E70BBE" w:rsidRPr="00273D62">
        <w:rPr>
          <w:rFonts w:cstheme="minorHAnsi"/>
          <w:color w:val="3B3838" w:themeColor="background2" w:themeShade="40"/>
          <w:sz w:val="24"/>
          <w:szCs w:val="24"/>
        </w:rPr>
        <w:t xml:space="preserve">and </w:t>
      </w:r>
      <w:r w:rsidRPr="00273D62">
        <w:rPr>
          <w:rFonts w:cstheme="minorHAnsi"/>
          <w:color w:val="3B3838" w:themeColor="background2" w:themeShade="40"/>
          <w:sz w:val="24"/>
          <w:szCs w:val="24"/>
        </w:rPr>
        <w:t>anti</w:t>
      </w:r>
      <w:r w:rsidR="002D1A7C" w:rsidRPr="00273D62">
        <w:rPr>
          <w:rFonts w:cstheme="minorHAnsi"/>
          <w:color w:val="3B3838" w:themeColor="background2" w:themeShade="40"/>
          <w:sz w:val="24"/>
          <w:szCs w:val="24"/>
        </w:rPr>
        <w:t>-</w:t>
      </w:r>
      <w:r w:rsidR="00C06203" w:rsidRPr="00273D62">
        <w:rPr>
          <w:rFonts w:cstheme="minorHAnsi"/>
          <w:color w:val="3B3838" w:themeColor="background2" w:themeShade="40"/>
          <w:sz w:val="24"/>
          <w:szCs w:val="24"/>
        </w:rPr>
        <w:t>competitive</w:t>
      </w:r>
      <w:r w:rsidRPr="00273D62">
        <w:rPr>
          <w:rFonts w:cstheme="minorHAnsi"/>
          <w:color w:val="3B3838" w:themeColor="background2" w:themeShade="40"/>
          <w:sz w:val="24"/>
          <w:szCs w:val="24"/>
        </w:rPr>
        <w:t xml:space="preserve"> </w:t>
      </w:r>
      <w:r w:rsidR="0000568E" w:rsidRPr="00273D62">
        <w:rPr>
          <w:rFonts w:cstheme="minorHAnsi"/>
          <w:color w:val="3B3838" w:themeColor="background2" w:themeShade="40"/>
          <w:sz w:val="24"/>
          <w:szCs w:val="24"/>
        </w:rPr>
        <w:t>conduct prosecution by a market regulator</w:t>
      </w:r>
      <w:r w:rsidR="0007366D" w:rsidRPr="00273D62">
        <w:rPr>
          <w:rFonts w:cstheme="minorHAnsi"/>
          <w:color w:val="3B3838" w:themeColor="background2" w:themeShade="40"/>
          <w:sz w:val="24"/>
          <w:szCs w:val="24"/>
        </w:rPr>
        <w:t>.</w:t>
      </w:r>
    </w:p>
    <w:p w14:paraId="3E0BF4ED" w14:textId="5064CBF1" w:rsidR="00D15A55" w:rsidRPr="00273D62" w:rsidRDefault="001401D5" w:rsidP="00273D62">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 xml:space="preserve">A Sovereign Wealth Fund in relation to </w:t>
      </w:r>
      <w:r w:rsidR="002D1A7C" w:rsidRPr="00273D62">
        <w:rPr>
          <w:rFonts w:cstheme="minorHAnsi"/>
          <w:color w:val="3B3838" w:themeColor="background2" w:themeShade="40"/>
          <w:sz w:val="24"/>
          <w:szCs w:val="24"/>
        </w:rPr>
        <w:t xml:space="preserve">a market </w:t>
      </w:r>
      <w:r w:rsidRPr="00273D62">
        <w:rPr>
          <w:rFonts w:cstheme="minorHAnsi"/>
          <w:color w:val="3B3838" w:themeColor="background2" w:themeShade="40"/>
          <w:sz w:val="24"/>
          <w:szCs w:val="24"/>
        </w:rPr>
        <w:t>governance issue</w:t>
      </w:r>
      <w:r w:rsidR="0007366D" w:rsidRPr="00273D62">
        <w:rPr>
          <w:rFonts w:cstheme="minorHAnsi"/>
          <w:color w:val="3B3838" w:themeColor="background2" w:themeShade="40"/>
          <w:sz w:val="24"/>
          <w:szCs w:val="24"/>
        </w:rPr>
        <w:t>.</w:t>
      </w:r>
    </w:p>
    <w:p w14:paraId="73D56DF1" w14:textId="49B1B532" w:rsidR="0017051A" w:rsidRPr="00273D62" w:rsidRDefault="0017051A" w:rsidP="00273D62">
      <w:pPr>
        <w:spacing w:after="120" w:line="240" w:lineRule="auto"/>
        <w:jc w:val="both"/>
        <w:rPr>
          <w:rFonts w:cstheme="minorHAnsi"/>
          <w:b/>
          <w:bCs/>
          <w:color w:val="3B3838" w:themeColor="background2" w:themeShade="40"/>
          <w:sz w:val="24"/>
          <w:szCs w:val="24"/>
        </w:rPr>
      </w:pPr>
      <w:r w:rsidRPr="00273D62">
        <w:rPr>
          <w:rFonts w:cstheme="minorHAnsi"/>
          <w:b/>
          <w:bCs/>
          <w:color w:val="3B3838" w:themeColor="background2" w:themeShade="40"/>
          <w:sz w:val="24"/>
          <w:szCs w:val="24"/>
        </w:rPr>
        <w:t xml:space="preserve">Breach of Directors and / or Fiduciary Duties </w:t>
      </w:r>
    </w:p>
    <w:p w14:paraId="664904FE" w14:textId="419CE8F4" w:rsidR="00273D62" w:rsidRPr="00273D62" w:rsidRDefault="009A7E27" w:rsidP="00273D62">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Th</w:t>
      </w:r>
      <w:r w:rsidR="007912F6" w:rsidRPr="00273D62">
        <w:rPr>
          <w:rFonts w:cstheme="minorHAnsi"/>
          <w:color w:val="3B3838" w:themeColor="background2" w:themeShade="40"/>
          <w:sz w:val="24"/>
          <w:szCs w:val="24"/>
        </w:rPr>
        <w:t xml:space="preserve">e board of directors of Hancock Prospecting Pty Ltd </w:t>
      </w:r>
      <w:r w:rsidR="00817D42" w:rsidRPr="00273D62">
        <w:rPr>
          <w:rFonts w:cstheme="minorHAnsi"/>
          <w:color w:val="3B3838" w:themeColor="background2" w:themeShade="40"/>
          <w:sz w:val="24"/>
          <w:szCs w:val="24"/>
        </w:rPr>
        <w:t xml:space="preserve">(including Mrs Gina Rinehart AO) </w:t>
      </w:r>
      <w:r w:rsidR="007912F6" w:rsidRPr="00273D62">
        <w:rPr>
          <w:rFonts w:cstheme="minorHAnsi"/>
          <w:color w:val="3B3838" w:themeColor="background2" w:themeShade="40"/>
          <w:sz w:val="24"/>
          <w:szCs w:val="24"/>
        </w:rPr>
        <w:t>in defen</w:t>
      </w:r>
      <w:r w:rsidR="004C091B" w:rsidRPr="00273D62">
        <w:rPr>
          <w:rFonts w:cstheme="minorHAnsi"/>
          <w:color w:val="3B3838" w:themeColor="background2" w:themeShade="40"/>
          <w:sz w:val="24"/>
          <w:szCs w:val="24"/>
        </w:rPr>
        <w:t>c</w:t>
      </w:r>
      <w:r w:rsidR="007912F6" w:rsidRPr="00273D62">
        <w:rPr>
          <w:rFonts w:cstheme="minorHAnsi"/>
          <w:color w:val="3B3838" w:themeColor="background2" w:themeShade="40"/>
          <w:sz w:val="24"/>
          <w:szCs w:val="24"/>
        </w:rPr>
        <w:t>e of proceedings in the Supreme Court of New South Wales, commenced by Ms. Bianca Rinehart in her capacity as trustee of a trust which holds a beneficial interest in the company. The multi-</w:t>
      </w:r>
      <w:r w:rsidR="00273D62" w:rsidRPr="00273D62">
        <w:rPr>
          <w:rFonts w:cstheme="minorHAnsi"/>
          <w:color w:val="3B3838" w:themeColor="background2" w:themeShade="40"/>
          <w:sz w:val="24"/>
          <w:szCs w:val="24"/>
        </w:rPr>
        <w:t>billion-dollar</w:t>
      </w:r>
      <w:r w:rsidR="007912F6" w:rsidRPr="00273D62">
        <w:rPr>
          <w:rFonts w:cstheme="minorHAnsi"/>
          <w:color w:val="3B3838" w:themeColor="background2" w:themeShade="40"/>
          <w:sz w:val="24"/>
          <w:szCs w:val="24"/>
        </w:rPr>
        <w:t xml:space="preserve"> dispute involves allegations of oppression of the minority and breach of directors' and trustee duties. In February 2020, the directors and the company successfully obtained orders referring the vast majority of the disputes to commercial arbitration</w:t>
      </w:r>
      <w:r w:rsidR="00273D62" w:rsidRPr="00273D62">
        <w:rPr>
          <w:rFonts w:cstheme="minorHAnsi"/>
          <w:color w:val="3B3838" w:themeColor="background2" w:themeShade="40"/>
          <w:sz w:val="24"/>
          <w:szCs w:val="24"/>
        </w:rPr>
        <w:t xml:space="preserve">. </w:t>
      </w:r>
    </w:p>
    <w:p w14:paraId="6C6429A0" w14:textId="6AB3DE18" w:rsidR="00BA6134" w:rsidRPr="00993ED4" w:rsidRDefault="007912F6" w:rsidP="00993ED4">
      <w:pPr>
        <w:shd w:val="clear" w:color="auto" w:fill="FFFFFF"/>
        <w:spacing w:after="240" w:line="240" w:lineRule="auto"/>
        <w:ind w:left="720"/>
        <w:jc w:val="both"/>
        <w:textAlignment w:val="baseline"/>
        <w:rPr>
          <w:rStyle w:val="Emphasis"/>
          <w:rFonts w:cstheme="minorHAnsi"/>
          <w:color w:val="000000"/>
          <w:sz w:val="24"/>
          <w:szCs w:val="24"/>
          <w:bdr w:val="none" w:sz="0" w:space="0" w:color="auto" w:frame="1"/>
        </w:rPr>
      </w:pPr>
      <w:r w:rsidRPr="00993ED4">
        <w:rPr>
          <w:rStyle w:val="Emphasis"/>
          <w:rFonts w:cstheme="minorHAnsi"/>
          <w:color w:val="000000"/>
          <w:sz w:val="24"/>
          <w:szCs w:val="24"/>
          <w:bdr w:val="none" w:sz="0" w:space="0" w:color="auto" w:frame="1"/>
        </w:rPr>
        <w:t>Ms. Rinehart as trustee for the Hope Margaret Hancock Trust v. Rinehart &amp; Ors</w:t>
      </w:r>
      <w:r w:rsidRPr="00993ED4">
        <w:rPr>
          <w:rStyle w:val="Emphasis"/>
          <w:rFonts w:cstheme="minorHAnsi"/>
          <w:i w:val="0"/>
          <w:iCs w:val="0"/>
          <w:color w:val="000000"/>
          <w:sz w:val="24"/>
          <w:szCs w:val="24"/>
          <w:bdr w:val="none" w:sz="0" w:space="0" w:color="auto" w:frame="1"/>
        </w:rPr>
        <w:t> </w:t>
      </w:r>
      <w:r w:rsidRPr="00993ED4">
        <w:rPr>
          <w:rFonts w:cstheme="minorHAnsi"/>
          <w:sz w:val="24"/>
          <w:szCs w:val="24"/>
        </w:rPr>
        <w:t>Proceeding Nos. 2017/86718</w:t>
      </w:r>
      <w:r w:rsidR="00273D62" w:rsidRPr="00993ED4">
        <w:rPr>
          <w:rFonts w:cstheme="minorHAnsi"/>
          <w:sz w:val="24"/>
          <w:szCs w:val="24"/>
        </w:rPr>
        <w:t>)</w:t>
      </w:r>
    </w:p>
    <w:p w14:paraId="4FE509C2" w14:textId="14AFC972" w:rsidR="00800B09" w:rsidRPr="00273D62" w:rsidRDefault="004C091B" w:rsidP="00273D62">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 xml:space="preserve">A </w:t>
      </w:r>
      <w:r w:rsidR="005967DF" w:rsidRPr="00273D62">
        <w:rPr>
          <w:rFonts w:cstheme="minorHAnsi"/>
          <w:color w:val="3B3838" w:themeColor="background2" w:themeShade="40"/>
          <w:sz w:val="24"/>
          <w:szCs w:val="24"/>
        </w:rPr>
        <w:t xml:space="preserve">director of </w:t>
      </w:r>
      <w:r w:rsidR="00B91962" w:rsidRPr="00273D62">
        <w:rPr>
          <w:rFonts w:cstheme="minorHAnsi"/>
          <w:color w:val="3B3838" w:themeColor="background2" w:themeShade="40"/>
          <w:sz w:val="24"/>
          <w:szCs w:val="24"/>
        </w:rPr>
        <w:t>a c</w:t>
      </w:r>
      <w:r w:rsidR="00BF3A1C" w:rsidRPr="00273D62">
        <w:rPr>
          <w:rFonts w:cstheme="minorHAnsi"/>
          <w:color w:val="3B3838" w:themeColor="background2" w:themeShade="40"/>
          <w:sz w:val="24"/>
          <w:szCs w:val="24"/>
        </w:rPr>
        <w:t xml:space="preserve">asino </w:t>
      </w:r>
      <w:r w:rsidR="00C06203" w:rsidRPr="00273D62">
        <w:rPr>
          <w:rFonts w:cstheme="minorHAnsi"/>
          <w:color w:val="3B3838" w:themeColor="background2" w:themeShade="40"/>
          <w:sz w:val="24"/>
          <w:szCs w:val="24"/>
        </w:rPr>
        <w:t>in relation to</w:t>
      </w:r>
      <w:r w:rsidR="005967DF" w:rsidRPr="00273D62">
        <w:rPr>
          <w:rFonts w:cstheme="minorHAnsi"/>
          <w:color w:val="3B3838" w:themeColor="background2" w:themeShade="40"/>
          <w:sz w:val="24"/>
          <w:szCs w:val="24"/>
        </w:rPr>
        <w:t xml:space="preserve"> </w:t>
      </w:r>
      <w:r w:rsidR="00152F5F" w:rsidRPr="00273D62">
        <w:rPr>
          <w:rFonts w:cstheme="minorHAnsi"/>
          <w:color w:val="3B3838" w:themeColor="background2" w:themeShade="40"/>
          <w:sz w:val="24"/>
          <w:szCs w:val="24"/>
        </w:rPr>
        <w:t xml:space="preserve">Australian state </w:t>
      </w:r>
      <w:r w:rsidR="00C06203" w:rsidRPr="00273D62">
        <w:rPr>
          <w:rFonts w:cstheme="minorHAnsi"/>
          <w:color w:val="3B3838" w:themeColor="background2" w:themeShade="40"/>
          <w:sz w:val="24"/>
          <w:szCs w:val="24"/>
        </w:rPr>
        <w:t>government inquir</w:t>
      </w:r>
      <w:r w:rsidR="00DE2AA0" w:rsidRPr="00273D62">
        <w:rPr>
          <w:rFonts w:cstheme="minorHAnsi"/>
          <w:color w:val="3B3838" w:themeColor="background2" w:themeShade="40"/>
          <w:sz w:val="24"/>
          <w:szCs w:val="24"/>
        </w:rPr>
        <w:t>ies</w:t>
      </w:r>
      <w:r w:rsidR="00C06203" w:rsidRPr="00273D62">
        <w:rPr>
          <w:rFonts w:cstheme="minorHAnsi"/>
          <w:color w:val="3B3838" w:themeColor="background2" w:themeShade="40"/>
          <w:sz w:val="24"/>
          <w:szCs w:val="24"/>
        </w:rPr>
        <w:t xml:space="preserve"> into </w:t>
      </w:r>
      <w:r w:rsidR="00B91962" w:rsidRPr="00273D62">
        <w:rPr>
          <w:rFonts w:cstheme="minorHAnsi"/>
          <w:color w:val="3B3838" w:themeColor="background2" w:themeShade="40"/>
          <w:sz w:val="24"/>
          <w:szCs w:val="24"/>
        </w:rPr>
        <w:t xml:space="preserve">the suitability of the casino </w:t>
      </w:r>
      <w:r w:rsidR="002B5F81">
        <w:rPr>
          <w:rFonts w:cstheme="minorHAnsi"/>
          <w:color w:val="3B3838" w:themeColor="background2" w:themeShade="40"/>
          <w:sz w:val="24"/>
          <w:szCs w:val="24"/>
        </w:rPr>
        <w:t xml:space="preserve">operator </w:t>
      </w:r>
      <w:r w:rsidR="00B91962" w:rsidRPr="00273D62">
        <w:rPr>
          <w:rFonts w:cstheme="minorHAnsi"/>
          <w:color w:val="3B3838" w:themeColor="background2" w:themeShade="40"/>
          <w:sz w:val="24"/>
          <w:szCs w:val="24"/>
        </w:rPr>
        <w:t xml:space="preserve">to retain its casino </w:t>
      </w:r>
      <w:r w:rsidR="002D1A7C" w:rsidRPr="00273D62">
        <w:rPr>
          <w:rFonts w:cstheme="minorHAnsi"/>
          <w:color w:val="3B3838" w:themeColor="background2" w:themeShade="40"/>
          <w:sz w:val="24"/>
          <w:szCs w:val="24"/>
        </w:rPr>
        <w:t xml:space="preserve">licence and the </w:t>
      </w:r>
      <w:r w:rsidR="00C06203" w:rsidRPr="00273D62">
        <w:rPr>
          <w:rFonts w:cstheme="minorHAnsi"/>
          <w:color w:val="3B3838" w:themeColor="background2" w:themeShade="40"/>
          <w:sz w:val="24"/>
          <w:szCs w:val="24"/>
        </w:rPr>
        <w:t>role and conduct of the board</w:t>
      </w:r>
      <w:r w:rsidR="00514BF6" w:rsidRPr="00273D62">
        <w:rPr>
          <w:rFonts w:cstheme="minorHAnsi"/>
          <w:color w:val="3B3838" w:themeColor="background2" w:themeShade="40"/>
          <w:sz w:val="24"/>
          <w:szCs w:val="24"/>
        </w:rPr>
        <w:t>.</w:t>
      </w:r>
    </w:p>
    <w:p w14:paraId="7DEC2DFB" w14:textId="3BA1ADC2" w:rsidR="00273D62" w:rsidRPr="00273D62" w:rsidRDefault="00B11611" w:rsidP="00273D62">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The Chairman of a</w:t>
      </w:r>
      <w:r w:rsidR="00800B09" w:rsidRPr="00273D62">
        <w:rPr>
          <w:rFonts w:cstheme="minorHAnsi"/>
          <w:color w:val="3B3838" w:themeColor="background2" w:themeShade="40"/>
          <w:sz w:val="24"/>
          <w:szCs w:val="24"/>
        </w:rPr>
        <w:t xml:space="preserve"> financial services company in relation to a prosecution by </w:t>
      </w:r>
      <w:r w:rsidR="00EC62FE" w:rsidRPr="00273D62">
        <w:rPr>
          <w:rFonts w:cstheme="minorHAnsi"/>
          <w:color w:val="3B3838" w:themeColor="background2" w:themeShade="40"/>
          <w:sz w:val="24"/>
          <w:szCs w:val="24"/>
        </w:rPr>
        <w:t xml:space="preserve">a </w:t>
      </w:r>
      <w:r w:rsidR="00800B09" w:rsidRPr="00273D62">
        <w:rPr>
          <w:rFonts w:cstheme="minorHAnsi"/>
          <w:color w:val="3B3838" w:themeColor="background2" w:themeShade="40"/>
          <w:sz w:val="24"/>
          <w:szCs w:val="24"/>
        </w:rPr>
        <w:t xml:space="preserve">financial </w:t>
      </w:r>
      <w:proofErr w:type="gramStart"/>
      <w:r w:rsidR="00800B09" w:rsidRPr="00273D62">
        <w:rPr>
          <w:rFonts w:cstheme="minorHAnsi"/>
          <w:color w:val="3B3838" w:themeColor="background2" w:themeShade="40"/>
          <w:sz w:val="24"/>
          <w:szCs w:val="24"/>
        </w:rPr>
        <w:t>markets</w:t>
      </w:r>
      <w:proofErr w:type="gramEnd"/>
      <w:r w:rsidR="00800B09" w:rsidRPr="00273D62">
        <w:rPr>
          <w:rFonts w:cstheme="minorHAnsi"/>
          <w:color w:val="3B3838" w:themeColor="background2" w:themeShade="40"/>
          <w:sz w:val="24"/>
          <w:szCs w:val="24"/>
        </w:rPr>
        <w:t xml:space="preserve"> regulator seeking disqualification of the person</w:t>
      </w:r>
      <w:r w:rsidR="00EC62FE" w:rsidRPr="00273D62">
        <w:rPr>
          <w:rFonts w:cstheme="minorHAnsi"/>
          <w:color w:val="3B3838" w:themeColor="background2" w:themeShade="40"/>
          <w:sz w:val="24"/>
          <w:szCs w:val="24"/>
        </w:rPr>
        <w:t xml:space="preserve"> </w:t>
      </w:r>
      <w:r w:rsidR="00800B09" w:rsidRPr="00273D62">
        <w:rPr>
          <w:rFonts w:cstheme="minorHAnsi"/>
          <w:color w:val="3B3838" w:themeColor="background2" w:themeShade="40"/>
          <w:sz w:val="24"/>
          <w:szCs w:val="24"/>
        </w:rPr>
        <w:t>as a director</w:t>
      </w:r>
      <w:r w:rsidR="00615001" w:rsidRPr="00273D62">
        <w:rPr>
          <w:rFonts w:cstheme="minorHAnsi"/>
          <w:color w:val="3B3838" w:themeColor="background2" w:themeShade="40"/>
          <w:sz w:val="24"/>
          <w:szCs w:val="24"/>
        </w:rPr>
        <w:t xml:space="preserve"> in disqualification proceedings brought by the Australian Prudential Regulation Authority ("APRA") against directors and senior management of </w:t>
      </w:r>
      <w:r w:rsidR="000179A7" w:rsidRPr="00273D62">
        <w:rPr>
          <w:rFonts w:cstheme="minorHAnsi"/>
          <w:color w:val="3B3838" w:themeColor="background2" w:themeShade="40"/>
          <w:sz w:val="24"/>
          <w:szCs w:val="24"/>
        </w:rPr>
        <w:t xml:space="preserve">the company </w:t>
      </w:r>
      <w:r w:rsidR="00615001" w:rsidRPr="00273D62">
        <w:rPr>
          <w:rFonts w:cstheme="minorHAnsi"/>
          <w:color w:val="3B3838" w:themeColor="background2" w:themeShade="40"/>
          <w:sz w:val="24"/>
          <w:szCs w:val="24"/>
        </w:rPr>
        <w:t>in the Federal Court</w:t>
      </w:r>
      <w:r w:rsidR="00514BF6" w:rsidRPr="00273D62">
        <w:rPr>
          <w:rFonts w:cstheme="minorHAnsi"/>
          <w:color w:val="3B3838" w:themeColor="background2" w:themeShade="40"/>
          <w:sz w:val="24"/>
          <w:szCs w:val="24"/>
        </w:rPr>
        <w:t xml:space="preserve"> of Australia</w:t>
      </w:r>
      <w:r w:rsidR="00615001" w:rsidRPr="00273D62">
        <w:rPr>
          <w:rFonts w:cstheme="minorHAnsi"/>
          <w:color w:val="3B3838" w:themeColor="background2" w:themeShade="40"/>
          <w:sz w:val="24"/>
          <w:szCs w:val="24"/>
        </w:rPr>
        <w:t>.</w:t>
      </w:r>
      <w:r w:rsidR="00273D62">
        <w:rPr>
          <w:rFonts w:cstheme="minorHAnsi"/>
          <w:color w:val="3B3838" w:themeColor="background2" w:themeShade="40"/>
          <w:sz w:val="24"/>
          <w:szCs w:val="24"/>
        </w:rPr>
        <w:t xml:space="preserve"> </w:t>
      </w:r>
      <w:r w:rsidR="00615001" w:rsidRPr="00273D62">
        <w:rPr>
          <w:rFonts w:cstheme="minorHAnsi"/>
          <w:color w:val="3B3838" w:themeColor="background2" w:themeShade="40"/>
          <w:sz w:val="24"/>
          <w:szCs w:val="24"/>
        </w:rPr>
        <w:t xml:space="preserve">This was the first major prosecution by APRA in over 10 years, the first prosecution by any regulator following the Banking Royal Commission, and </w:t>
      </w:r>
      <w:r w:rsidR="00514BF6" w:rsidRPr="00273D62">
        <w:rPr>
          <w:rFonts w:cstheme="minorHAnsi"/>
          <w:color w:val="3B3838" w:themeColor="background2" w:themeShade="40"/>
          <w:sz w:val="24"/>
          <w:szCs w:val="24"/>
        </w:rPr>
        <w:t xml:space="preserve">a </w:t>
      </w:r>
      <w:r w:rsidR="00615001" w:rsidRPr="00273D62">
        <w:rPr>
          <w:rFonts w:cstheme="minorHAnsi"/>
          <w:color w:val="3B3838" w:themeColor="background2" w:themeShade="40"/>
          <w:sz w:val="24"/>
          <w:szCs w:val="24"/>
        </w:rPr>
        <w:t>test case for the scope of duties of directors and officers of superannuation entities.</w:t>
      </w:r>
    </w:p>
    <w:p w14:paraId="519F36FB" w14:textId="0307F2C2" w:rsidR="001401D5" w:rsidRPr="00993ED4" w:rsidRDefault="00615001" w:rsidP="00993ED4">
      <w:pPr>
        <w:spacing w:after="120" w:line="240" w:lineRule="auto"/>
        <w:ind w:left="720"/>
        <w:jc w:val="both"/>
        <w:rPr>
          <w:rFonts w:cstheme="minorHAnsi"/>
          <w:color w:val="3B3838" w:themeColor="background2" w:themeShade="40"/>
          <w:sz w:val="24"/>
          <w:szCs w:val="24"/>
        </w:rPr>
      </w:pPr>
      <w:r w:rsidRPr="00993ED4">
        <w:rPr>
          <w:rFonts w:cstheme="minorHAnsi"/>
          <w:i/>
          <w:iCs/>
          <w:color w:val="3B3838" w:themeColor="background2" w:themeShade="40"/>
          <w:sz w:val="24"/>
          <w:szCs w:val="24"/>
        </w:rPr>
        <w:lastRenderedPageBreak/>
        <w:t>Australian Prudential Regulation Authority v. Kel</w:t>
      </w:r>
      <w:r w:rsidR="001E2768">
        <w:rPr>
          <w:rFonts w:cstheme="minorHAnsi"/>
          <w:i/>
          <w:iCs/>
          <w:color w:val="3B3838" w:themeColor="background2" w:themeShade="40"/>
          <w:sz w:val="24"/>
          <w:szCs w:val="24"/>
        </w:rPr>
        <w:t>l</w:t>
      </w:r>
      <w:r w:rsidRPr="00993ED4">
        <w:rPr>
          <w:rFonts w:cstheme="minorHAnsi"/>
          <w:i/>
          <w:iCs/>
          <w:color w:val="3B3838" w:themeColor="background2" w:themeShade="40"/>
          <w:sz w:val="24"/>
          <w:szCs w:val="24"/>
        </w:rPr>
        <w:t>aher &amp; Ors</w:t>
      </w:r>
      <w:r w:rsidRPr="00993ED4">
        <w:rPr>
          <w:rFonts w:cstheme="minorHAnsi"/>
          <w:color w:val="3B3838" w:themeColor="background2" w:themeShade="40"/>
          <w:sz w:val="24"/>
          <w:szCs w:val="24"/>
        </w:rPr>
        <w:t> [2019] FCA 1521</w:t>
      </w:r>
    </w:p>
    <w:p w14:paraId="406DAA8C" w14:textId="78466DE7" w:rsidR="001401D5" w:rsidRPr="00273D62" w:rsidRDefault="001401D5" w:rsidP="00273D62">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The Board of</w:t>
      </w:r>
      <w:r w:rsidR="004C091B" w:rsidRPr="00273D62">
        <w:rPr>
          <w:rFonts w:cstheme="minorHAnsi"/>
          <w:color w:val="3B3838" w:themeColor="background2" w:themeShade="40"/>
          <w:sz w:val="24"/>
          <w:szCs w:val="24"/>
        </w:rPr>
        <w:t xml:space="preserve"> </w:t>
      </w:r>
      <w:r w:rsidR="00644924" w:rsidRPr="00273D62">
        <w:rPr>
          <w:rFonts w:cstheme="minorHAnsi"/>
          <w:color w:val="3B3838" w:themeColor="background2" w:themeShade="40"/>
          <w:sz w:val="24"/>
          <w:szCs w:val="24"/>
        </w:rPr>
        <w:t>Ardent Limited,</w:t>
      </w:r>
      <w:r w:rsidRPr="00273D62">
        <w:rPr>
          <w:rFonts w:cstheme="minorHAnsi"/>
          <w:color w:val="3B3838" w:themeColor="background2" w:themeShade="40"/>
          <w:sz w:val="24"/>
          <w:szCs w:val="24"/>
        </w:rPr>
        <w:t xml:space="preserve"> in a Coronial Inquiry into the death of 4 </w:t>
      </w:r>
      <w:r w:rsidR="00A210F9" w:rsidRPr="00273D62">
        <w:rPr>
          <w:rFonts w:cstheme="minorHAnsi"/>
          <w:color w:val="3B3838" w:themeColor="background2" w:themeShade="40"/>
          <w:sz w:val="24"/>
          <w:szCs w:val="24"/>
        </w:rPr>
        <w:t xml:space="preserve">visitors </w:t>
      </w:r>
      <w:r w:rsidR="00076329">
        <w:rPr>
          <w:rFonts w:cstheme="minorHAnsi"/>
          <w:color w:val="3B3838" w:themeColor="background2" w:themeShade="40"/>
          <w:sz w:val="24"/>
          <w:szCs w:val="24"/>
        </w:rPr>
        <w:t>at</w:t>
      </w:r>
      <w:r w:rsidR="00A210F9" w:rsidRPr="00273D62">
        <w:rPr>
          <w:rFonts w:cstheme="minorHAnsi"/>
          <w:color w:val="3B3838" w:themeColor="background2" w:themeShade="40"/>
          <w:sz w:val="24"/>
          <w:szCs w:val="24"/>
        </w:rPr>
        <w:t xml:space="preserve"> a </w:t>
      </w:r>
      <w:r w:rsidR="00514BF6" w:rsidRPr="00273D62">
        <w:rPr>
          <w:rFonts w:cstheme="minorHAnsi"/>
          <w:color w:val="3B3838" w:themeColor="background2" w:themeShade="40"/>
          <w:sz w:val="24"/>
          <w:szCs w:val="24"/>
        </w:rPr>
        <w:t xml:space="preserve">theme park </w:t>
      </w:r>
      <w:r w:rsidR="00A210F9" w:rsidRPr="00273D62">
        <w:rPr>
          <w:rFonts w:cstheme="minorHAnsi"/>
          <w:color w:val="3B3838" w:themeColor="background2" w:themeShade="40"/>
          <w:sz w:val="24"/>
          <w:szCs w:val="24"/>
        </w:rPr>
        <w:t xml:space="preserve">ride </w:t>
      </w:r>
      <w:r w:rsidRPr="00273D62">
        <w:rPr>
          <w:rFonts w:cstheme="minorHAnsi"/>
          <w:color w:val="3B3838" w:themeColor="background2" w:themeShade="40"/>
          <w:sz w:val="24"/>
          <w:szCs w:val="24"/>
        </w:rPr>
        <w:t xml:space="preserve">at </w:t>
      </w:r>
      <w:r w:rsidR="00644924" w:rsidRPr="00273D62">
        <w:rPr>
          <w:rFonts w:cstheme="minorHAnsi"/>
          <w:color w:val="3B3838" w:themeColor="background2" w:themeShade="40"/>
          <w:sz w:val="24"/>
          <w:szCs w:val="24"/>
        </w:rPr>
        <w:t>Dreamworld</w:t>
      </w:r>
      <w:r w:rsidR="00514BF6" w:rsidRPr="00273D62">
        <w:rPr>
          <w:rFonts w:cstheme="minorHAnsi"/>
          <w:color w:val="3B3838" w:themeColor="background2" w:themeShade="40"/>
          <w:sz w:val="24"/>
          <w:szCs w:val="24"/>
        </w:rPr>
        <w:t xml:space="preserve"> Queensland.</w:t>
      </w:r>
    </w:p>
    <w:p w14:paraId="3584E7CB" w14:textId="7B5B65E8" w:rsidR="006345AB" w:rsidRPr="00273D62" w:rsidRDefault="00C06203" w:rsidP="00273D62">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A bank’s</w:t>
      </w:r>
      <w:r w:rsidR="002D1A7C" w:rsidRPr="00273D62">
        <w:rPr>
          <w:rFonts w:cstheme="minorHAnsi"/>
          <w:color w:val="3B3838" w:themeColor="background2" w:themeShade="40"/>
          <w:sz w:val="24"/>
          <w:szCs w:val="24"/>
        </w:rPr>
        <w:t xml:space="preserve"> </w:t>
      </w:r>
      <w:r w:rsidR="00BF3A1C" w:rsidRPr="00273D62">
        <w:rPr>
          <w:rFonts w:cstheme="minorHAnsi"/>
          <w:color w:val="3B3838" w:themeColor="background2" w:themeShade="40"/>
          <w:sz w:val="24"/>
          <w:szCs w:val="24"/>
        </w:rPr>
        <w:t>CEO</w:t>
      </w:r>
      <w:r w:rsidRPr="00273D62">
        <w:rPr>
          <w:rFonts w:cstheme="minorHAnsi"/>
          <w:color w:val="3B3838" w:themeColor="background2" w:themeShade="40"/>
          <w:sz w:val="24"/>
          <w:szCs w:val="24"/>
        </w:rPr>
        <w:t xml:space="preserve">, after an announcement by </w:t>
      </w:r>
      <w:r w:rsidR="000179A7" w:rsidRPr="00273D62">
        <w:rPr>
          <w:rFonts w:cstheme="minorHAnsi"/>
          <w:color w:val="3B3838" w:themeColor="background2" w:themeShade="40"/>
          <w:sz w:val="24"/>
          <w:szCs w:val="24"/>
        </w:rPr>
        <w:t>a r</w:t>
      </w:r>
      <w:r w:rsidRPr="00273D62">
        <w:rPr>
          <w:rFonts w:cstheme="minorHAnsi"/>
          <w:color w:val="3B3838" w:themeColor="background2" w:themeShade="40"/>
          <w:sz w:val="24"/>
          <w:szCs w:val="24"/>
        </w:rPr>
        <w:t>egulator into breaches of</w:t>
      </w:r>
      <w:r w:rsidR="000179A7" w:rsidRPr="00273D62">
        <w:rPr>
          <w:rFonts w:cstheme="minorHAnsi"/>
          <w:color w:val="3B3838" w:themeColor="background2" w:themeShade="40"/>
          <w:sz w:val="24"/>
          <w:szCs w:val="24"/>
        </w:rPr>
        <w:t xml:space="preserve"> AML / CTF </w:t>
      </w:r>
      <w:r w:rsidR="001401D5" w:rsidRPr="00273D62">
        <w:rPr>
          <w:rFonts w:cstheme="minorHAnsi"/>
          <w:color w:val="3B3838" w:themeColor="background2" w:themeShade="40"/>
          <w:sz w:val="24"/>
          <w:szCs w:val="24"/>
        </w:rPr>
        <w:t>regulations</w:t>
      </w:r>
      <w:r w:rsidR="002D1A7C" w:rsidRPr="00273D62">
        <w:rPr>
          <w:rFonts w:cstheme="minorHAnsi"/>
          <w:color w:val="3B3838" w:themeColor="background2" w:themeShade="40"/>
          <w:sz w:val="24"/>
          <w:szCs w:val="24"/>
        </w:rPr>
        <w:t xml:space="preserve"> </w:t>
      </w:r>
      <w:r w:rsidRPr="00273D62">
        <w:rPr>
          <w:rFonts w:cstheme="minorHAnsi"/>
          <w:color w:val="3B3838" w:themeColor="background2" w:themeShade="40"/>
          <w:sz w:val="24"/>
          <w:szCs w:val="24"/>
        </w:rPr>
        <w:t xml:space="preserve">and subsequent </w:t>
      </w:r>
      <w:r w:rsidR="001401D5" w:rsidRPr="00273D62">
        <w:rPr>
          <w:rFonts w:cstheme="minorHAnsi"/>
          <w:color w:val="3B3838" w:themeColor="background2" w:themeShade="40"/>
          <w:sz w:val="24"/>
          <w:szCs w:val="24"/>
        </w:rPr>
        <w:t xml:space="preserve">regulatory </w:t>
      </w:r>
      <w:r w:rsidRPr="00273D62">
        <w:rPr>
          <w:rFonts w:cstheme="minorHAnsi"/>
          <w:color w:val="3B3838" w:themeColor="background2" w:themeShade="40"/>
          <w:sz w:val="24"/>
          <w:szCs w:val="24"/>
        </w:rPr>
        <w:t xml:space="preserve">inquiries </w:t>
      </w:r>
      <w:r w:rsidR="000179A7" w:rsidRPr="00273D62">
        <w:rPr>
          <w:rFonts w:cstheme="minorHAnsi"/>
          <w:color w:val="3B3838" w:themeColor="background2" w:themeShade="40"/>
          <w:sz w:val="24"/>
          <w:szCs w:val="24"/>
        </w:rPr>
        <w:t xml:space="preserve">including a </w:t>
      </w:r>
      <w:r w:rsidR="007912F6" w:rsidRPr="00273D62">
        <w:rPr>
          <w:rFonts w:cstheme="minorHAnsi"/>
          <w:color w:val="3B3838" w:themeColor="background2" w:themeShade="40"/>
          <w:sz w:val="24"/>
          <w:szCs w:val="24"/>
        </w:rPr>
        <w:t xml:space="preserve">United States federal securities class action commenced in the District of Oregon against </w:t>
      </w:r>
      <w:r w:rsidR="000179A7" w:rsidRPr="00273D62">
        <w:rPr>
          <w:rFonts w:cstheme="minorHAnsi"/>
          <w:color w:val="3B3838" w:themeColor="background2" w:themeShade="40"/>
          <w:sz w:val="24"/>
          <w:szCs w:val="24"/>
        </w:rPr>
        <w:t xml:space="preserve">the bank and the CEO </w:t>
      </w:r>
      <w:r w:rsidR="00F72B4F" w:rsidRPr="00273D62">
        <w:rPr>
          <w:rFonts w:cstheme="minorHAnsi"/>
          <w:color w:val="3B3838" w:themeColor="background2" w:themeShade="40"/>
          <w:sz w:val="24"/>
          <w:szCs w:val="24"/>
        </w:rPr>
        <w:t xml:space="preserve">alleging </w:t>
      </w:r>
      <w:r w:rsidR="007912F6" w:rsidRPr="00273D62">
        <w:rPr>
          <w:rFonts w:cstheme="minorHAnsi"/>
          <w:color w:val="3B3838" w:themeColor="background2" w:themeShade="40"/>
          <w:sz w:val="24"/>
          <w:szCs w:val="24"/>
        </w:rPr>
        <w:t xml:space="preserve">AML/CTF failures at </w:t>
      </w:r>
      <w:r w:rsidR="00F72B4F" w:rsidRPr="00273D62">
        <w:rPr>
          <w:rFonts w:cstheme="minorHAnsi"/>
          <w:color w:val="3B3838" w:themeColor="background2" w:themeShade="40"/>
          <w:sz w:val="24"/>
          <w:szCs w:val="24"/>
        </w:rPr>
        <w:t>the bank</w:t>
      </w:r>
    </w:p>
    <w:p w14:paraId="3826440A" w14:textId="77777777" w:rsidR="007912F6" w:rsidRPr="00993ED4" w:rsidRDefault="007912F6" w:rsidP="00993ED4">
      <w:pPr>
        <w:spacing w:after="120" w:line="240" w:lineRule="auto"/>
        <w:ind w:left="720"/>
        <w:jc w:val="both"/>
        <w:rPr>
          <w:rFonts w:cstheme="minorHAnsi"/>
          <w:color w:val="3B3838" w:themeColor="background2" w:themeShade="40"/>
          <w:sz w:val="24"/>
          <w:szCs w:val="24"/>
        </w:rPr>
      </w:pPr>
      <w:r w:rsidRPr="00993ED4">
        <w:rPr>
          <w:rFonts w:cstheme="minorHAnsi"/>
          <w:i/>
          <w:iCs/>
          <w:color w:val="3B3838" w:themeColor="background2" w:themeShade="40"/>
          <w:sz w:val="24"/>
          <w:szCs w:val="24"/>
        </w:rPr>
        <w:t>Byrne v. Westpac Banking Corporation, et al.</w:t>
      </w:r>
      <w:r w:rsidRPr="00993ED4">
        <w:rPr>
          <w:rFonts w:cstheme="minorHAnsi"/>
          <w:color w:val="3B3838" w:themeColor="background2" w:themeShade="40"/>
          <w:sz w:val="24"/>
          <w:szCs w:val="24"/>
        </w:rPr>
        <w:t>, No. 3-20-cv-00171 (D. Or.)</w:t>
      </w:r>
    </w:p>
    <w:p w14:paraId="79662F0E" w14:textId="77777777" w:rsidR="001477C7" w:rsidRPr="00273D62" w:rsidRDefault="001477C7" w:rsidP="001477C7">
      <w:pPr>
        <w:spacing w:after="120" w:line="240" w:lineRule="auto"/>
        <w:jc w:val="both"/>
        <w:rPr>
          <w:rFonts w:cstheme="minorHAnsi"/>
          <w:b/>
          <w:bCs/>
          <w:color w:val="3B3838" w:themeColor="background2" w:themeShade="40"/>
          <w:sz w:val="24"/>
          <w:szCs w:val="24"/>
        </w:rPr>
      </w:pPr>
      <w:r w:rsidRPr="00273D62">
        <w:rPr>
          <w:rFonts w:cstheme="minorHAnsi"/>
          <w:b/>
          <w:bCs/>
          <w:color w:val="3B3838" w:themeColor="background2" w:themeShade="40"/>
          <w:sz w:val="24"/>
          <w:szCs w:val="24"/>
        </w:rPr>
        <w:t>Mining and Resources</w:t>
      </w:r>
    </w:p>
    <w:p w14:paraId="6028332E" w14:textId="77777777" w:rsidR="001477C7" w:rsidRPr="00273D62" w:rsidRDefault="001477C7"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An executive of a mining company, in proceedings brought by regulators in various countries in relation to a failure to disclose to the market impaired mining resources in Africa</w:t>
      </w:r>
      <w:r>
        <w:rPr>
          <w:rFonts w:cstheme="minorHAnsi"/>
          <w:color w:val="3B3838" w:themeColor="background2" w:themeShade="40"/>
          <w:sz w:val="24"/>
          <w:szCs w:val="24"/>
        </w:rPr>
        <w:t>.</w:t>
      </w:r>
    </w:p>
    <w:p w14:paraId="1C98E2CA" w14:textId="3FE7AC60" w:rsidR="001477C7" w:rsidRPr="00993ED4" w:rsidRDefault="001477C7" w:rsidP="00993ED4">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 xml:space="preserve">A mining company in relation to its mining operations in Papua New Guinea and joint venture arrangements with shareholders and the </w:t>
      </w:r>
      <w:r w:rsidR="002E4E46" w:rsidRPr="00273D62">
        <w:rPr>
          <w:rFonts w:cstheme="minorHAnsi"/>
          <w:color w:val="3B3838" w:themeColor="background2" w:themeShade="40"/>
          <w:sz w:val="24"/>
          <w:szCs w:val="24"/>
        </w:rPr>
        <w:t>government</w:t>
      </w:r>
      <w:r w:rsidR="002E4E46">
        <w:rPr>
          <w:rFonts w:cstheme="minorHAnsi"/>
          <w:color w:val="3B3838" w:themeColor="background2" w:themeShade="40"/>
          <w:sz w:val="24"/>
          <w:szCs w:val="24"/>
        </w:rPr>
        <w:t>.</w:t>
      </w:r>
    </w:p>
    <w:p w14:paraId="30412598" w14:textId="48A1A5C6" w:rsidR="001477C7" w:rsidRDefault="001477C7"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A shareholder in relation to a mining joint venture dispute with Chinese shareholders</w:t>
      </w:r>
    </w:p>
    <w:p w14:paraId="7C616F92" w14:textId="7DAEF01E" w:rsidR="00AC25CB" w:rsidRDefault="00AC25CB"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Pr>
          <w:rFonts w:cstheme="minorHAnsi"/>
          <w:color w:val="3B3838" w:themeColor="background2" w:themeShade="40"/>
          <w:sz w:val="24"/>
          <w:szCs w:val="24"/>
        </w:rPr>
        <w:t xml:space="preserve">A shareholder in relation to a shareholding dispute in relation to a nickel refinery in Paua New Guinea  </w:t>
      </w:r>
    </w:p>
    <w:p w14:paraId="3C8333A0" w14:textId="36E5BB44" w:rsidR="00993ED4" w:rsidRDefault="00993ED4" w:rsidP="00993ED4">
      <w:pPr>
        <w:spacing w:after="120" w:line="240" w:lineRule="auto"/>
        <w:jc w:val="both"/>
        <w:rPr>
          <w:rFonts w:cstheme="minorHAnsi"/>
          <w:b/>
          <w:bCs/>
          <w:color w:val="3B3838" w:themeColor="background2" w:themeShade="40"/>
          <w:sz w:val="24"/>
          <w:szCs w:val="24"/>
        </w:rPr>
      </w:pPr>
      <w:r w:rsidRPr="00993ED4">
        <w:rPr>
          <w:rFonts w:cstheme="minorHAnsi"/>
          <w:b/>
          <w:bCs/>
          <w:color w:val="3B3838" w:themeColor="background2" w:themeShade="40"/>
          <w:sz w:val="24"/>
          <w:szCs w:val="24"/>
        </w:rPr>
        <w:t>Oil and Gas</w:t>
      </w:r>
    </w:p>
    <w:p w14:paraId="264DF5F3" w14:textId="4558CB9C" w:rsidR="00993ED4" w:rsidRPr="00993ED4" w:rsidRDefault="00993ED4" w:rsidP="00993ED4">
      <w:pPr>
        <w:pStyle w:val="ListParagraph"/>
        <w:numPr>
          <w:ilvl w:val="0"/>
          <w:numId w:val="32"/>
        </w:numPr>
        <w:spacing w:after="120" w:line="240" w:lineRule="auto"/>
        <w:jc w:val="both"/>
        <w:rPr>
          <w:rFonts w:cstheme="minorHAnsi"/>
          <w:b/>
          <w:bCs/>
          <w:color w:val="3B3838" w:themeColor="background2" w:themeShade="40"/>
          <w:sz w:val="24"/>
          <w:szCs w:val="24"/>
        </w:rPr>
      </w:pPr>
      <w:r w:rsidRPr="00993ED4">
        <w:rPr>
          <w:rFonts w:cstheme="minorHAnsi"/>
          <w:color w:val="3B3838" w:themeColor="background2" w:themeShade="40"/>
          <w:sz w:val="24"/>
          <w:szCs w:val="24"/>
        </w:rPr>
        <w:t xml:space="preserve">A major oil and gas company in relation to a performance failure of gas processing infrastructure in </w:t>
      </w:r>
      <w:r w:rsidR="00AC25CB">
        <w:rPr>
          <w:rFonts w:cstheme="minorHAnsi"/>
          <w:color w:val="3B3838" w:themeColor="background2" w:themeShade="40"/>
          <w:sz w:val="24"/>
          <w:szCs w:val="24"/>
        </w:rPr>
        <w:t xml:space="preserve">Queensland, </w:t>
      </w:r>
      <w:r w:rsidRPr="00993ED4">
        <w:rPr>
          <w:rFonts w:cstheme="minorHAnsi"/>
          <w:color w:val="3B3838" w:themeColor="background2" w:themeShade="40"/>
          <w:sz w:val="24"/>
          <w:szCs w:val="24"/>
        </w:rPr>
        <w:t>Australia</w:t>
      </w:r>
    </w:p>
    <w:p w14:paraId="5943A941" w14:textId="017CC9BA" w:rsidR="00993ED4" w:rsidRPr="00993ED4" w:rsidRDefault="00993ED4" w:rsidP="00993ED4">
      <w:pPr>
        <w:pStyle w:val="ListParagraph"/>
        <w:numPr>
          <w:ilvl w:val="0"/>
          <w:numId w:val="32"/>
        </w:numPr>
        <w:spacing w:after="120" w:line="240" w:lineRule="auto"/>
        <w:jc w:val="both"/>
        <w:rPr>
          <w:rFonts w:cstheme="minorHAnsi"/>
          <w:b/>
          <w:bCs/>
          <w:color w:val="3B3838" w:themeColor="background2" w:themeShade="40"/>
          <w:sz w:val="24"/>
          <w:szCs w:val="24"/>
        </w:rPr>
      </w:pPr>
      <w:r>
        <w:rPr>
          <w:rFonts w:cstheme="minorHAnsi"/>
          <w:color w:val="3B3838" w:themeColor="background2" w:themeShade="40"/>
          <w:sz w:val="24"/>
          <w:szCs w:val="24"/>
        </w:rPr>
        <w:t>The assignee of an Overriding Royalty Interest and rights under New York Law to participate in new o</w:t>
      </w:r>
      <w:r w:rsidR="00AC25CB">
        <w:rPr>
          <w:rFonts w:cstheme="minorHAnsi"/>
          <w:color w:val="3B3838" w:themeColor="background2" w:themeShade="40"/>
          <w:sz w:val="24"/>
          <w:szCs w:val="24"/>
        </w:rPr>
        <w:t>i</w:t>
      </w:r>
      <w:r>
        <w:rPr>
          <w:rFonts w:cstheme="minorHAnsi"/>
          <w:color w:val="3B3838" w:themeColor="background2" w:themeShade="40"/>
          <w:sz w:val="24"/>
          <w:szCs w:val="24"/>
        </w:rPr>
        <w:t>l and gas fields in Bass Strait, Australia</w:t>
      </w:r>
    </w:p>
    <w:p w14:paraId="4E4BFEC3" w14:textId="77777777" w:rsidR="001477C7" w:rsidRPr="00273D62" w:rsidRDefault="001477C7" w:rsidP="001477C7">
      <w:pPr>
        <w:spacing w:after="120" w:line="240" w:lineRule="auto"/>
        <w:jc w:val="both"/>
        <w:rPr>
          <w:rFonts w:cstheme="minorHAnsi"/>
          <w:color w:val="3B3838" w:themeColor="background2" w:themeShade="40"/>
          <w:sz w:val="24"/>
          <w:szCs w:val="24"/>
        </w:rPr>
      </w:pPr>
      <w:r w:rsidRPr="00273D62">
        <w:rPr>
          <w:rFonts w:cstheme="minorHAnsi"/>
          <w:b/>
          <w:bCs/>
          <w:color w:val="3B3838" w:themeColor="background2" w:themeShade="40"/>
          <w:sz w:val="24"/>
          <w:szCs w:val="24"/>
        </w:rPr>
        <w:t>Professional Indemnity</w:t>
      </w:r>
    </w:p>
    <w:p w14:paraId="54796C6C" w14:textId="3B3EB984" w:rsidR="001477C7" w:rsidRDefault="001477C7"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A global accounting firm in relation to a number of alleged professional misconduct and negligence claims in audit and tax matters</w:t>
      </w:r>
      <w:r>
        <w:rPr>
          <w:rFonts w:cstheme="minorHAnsi"/>
          <w:color w:val="3B3838" w:themeColor="background2" w:themeShade="40"/>
          <w:sz w:val="24"/>
          <w:szCs w:val="24"/>
        </w:rPr>
        <w:t>.</w:t>
      </w:r>
      <w:r w:rsidRPr="00273D62">
        <w:rPr>
          <w:rFonts w:cstheme="minorHAnsi"/>
          <w:color w:val="3B3838" w:themeColor="background2" w:themeShade="40"/>
          <w:sz w:val="24"/>
          <w:szCs w:val="24"/>
        </w:rPr>
        <w:t xml:space="preserve"> </w:t>
      </w:r>
    </w:p>
    <w:p w14:paraId="705FD84A" w14:textId="5D1E2E18" w:rsidR="00AC25CB" w:rsidRPr="00273D62" w:rsidRDefault="00AC25CB"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Pr>
          <w:rFonts w:cstheme="minorHAnsi"/>
          <w:color w:val="3B3838" w:themeColor="background2" w:themeShade="40"/>
          <w:sz w:val="24"/>
          <w:szCs w:val="24"/>
        </w:rPr>
        <w:t>A global law firm in relation to claims under fidelity and PI cover</w:t>
      </w:r>
    </w:p>
    <w:p w14:paraId="51414AD8" w14:textId="5B2906A3" w:rsidR="001477C7" w:rsidRPr="00273D62" w:rsidRDefault="001477C7" w:rsidP="001477C7">
      <w:pPr>
        <w:spacing w:after="120" w:line="240" w:lineRule="auto"/>
        <w:jc w:val="both"/>
        <w:rPr>
          <w:rFonts w:cstheme="minorHAnsi"/>
          <w:color w:val="3B3838" w:themeColor="background2" w:themeShade="40"/>
          <w:sz w:val="24"/>
          <w:szCs w:val="24"/>
        </w:rPr>
      </w:pPr>
      <w:r w:rsidRPr="00273D62">
        <w:rPr>
          <w:rFonts w:cstheme="minorHAnsi"/>
          <w:b/>
          <w:bCs/>
          <w:color w:val="3B3838" w:themeColor="background2" w:themeShade="40"/>
          <w:sz w:val="24"/>
          <w:szCs w:val="24"/>
        </w:rPr>
        <w:t>Sport</w:t>
      </w:r>
      <w:r w:rsidR="003625C3">
        <w:rPr>
          <w:rFonts w:cstheme="minorHAnsi"/>
          <w:b/>
          <w:bCs/>
          <w:color w:val="3B3838" w:themeColor="background2" w:themeShade="40"/>
          <w:sz w:val="24"/>
          <w:szCs w:val="24"/>
        </w:rPr>
        <w:t xml:space="preserve"> and the Arts</w:t>
      </w:r>
    </w:p>
    <w:p w14:paraId="73B62105" w14:textId="208EFFE2" w:rsidR="00AC25CB" w:rsidRPr="00AC25CB" w:rsidRDefault="00AC25CB" w:rsidP="00AC25CB">
      <w:pPr>
        <w:pStyle w:val="ListParagraph"/>
        <w:numPr>
          <w:ilvl w:val="0"/>
          <w:numId w:val="29"/>
        </w:numPr>
        <w:spacing w:after="120" w:line="240" w:lineRule="auto"/>
        <w:contextualSpacing w:val="0"/>
        <w:jc w:val="both"/>
        <w:rPr>
          <w:rFonts w:cstheme="minorHAnsi"/>
          <w:color w:val="3B3838" w:themeColor="background2" w:themeShade="40"/>
          <w:sz w:val="24"/>
          <w:szCs w:val="24"/>
        </w:rPr>
      </w:pPr>
      <w:r>
        <w:rPr>
          <w:rFonts w:cstheme="minorHAnsi"/>
          <w:color w:val="3B3838" w:themeColor="background2" w:themeShade="40"/>
          <w:sz w:val="24"/>
          <w:szCs w:val="24"/>
        </w:rPr>
        <w:t>Mr Viv Richards (now Sir Vivian Richards) retired Antiguan cricketer in relation to defamation and commercial IP rights</w:t>
      </w:r>
    </w:p>
    <w:p w14:paraId="50E1119E" w14:textId="2ED20257" w:rsidR="001477C7" w:rsidRDefault="001477C7"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An aggrieved party in relation to the award by FIFA of the 2022 Soccer World Cup to Qatar.</w:t>
      </w:r>
    </w:p>
    <w:p w14:paraId="49B0931B" w14:textId="3CF5A6E7" w:rsidR="005B3CE3" w:rsidRPr="00273D62" w:rsidRDefault="005B3CE3"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Pr>
          <w:rFonts w:cstheme="minorHAnsi"/>
          <w:color w:val="3B3838" w:themeColor="background2" w:themeShade="40"/>
          <w:sz w:val="24"/>
          <w:szCs w:val="24"/>
        </w:rPr>
        <w:t>Commercial sponsorship disputes involving swimming, rugby union and horse racing.</w:t>
      </w:r>
    </w:p>
    <w:p w14:paraId="656DA95F" w14:textId="77777777" w:rsidR="001477C7" w:rsidRPr="00273D62" w:rsidRDefault="001477C7"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 xml:space="preserve">The </w:t>
      </w:r>
      <w:r w:rsidRPr="00273D62">
        <w:rPr>
          <w:rFonts w:cstheme="minorHAnsi"/>
          <w:color w:val="333333"/>
          <w:sz w:val="24"/>
          <w:szCs w:val="24"/>
          <w:shd w:val="clear" w:color="auto" w:fill="FFFFFF"/>
        </w:rPr>
        <w:t>Court of Arbitration for Sport (CAS)  in proceedings where an athlete challenged a CAS award in the Supreme Court of New Soth Wales by seeking leave to appeal on a question of law arising out of the award (cf </w:t>
      </w:r>
      <w:hyperlink r:id="rId11" w:history="1">
        <w:r w:rsidRPr="00273D62">
          <w:rPr>
            <w:rFonts w:cstheme="minorHAnsi"/>
            <w:b/>
            <w:bCs/>
            <w:color w:val="3796CC"/>
            <w:sz w:val="24"/>
            <w:szCs w:val="24"/>
            <w:u w:val="single"/>
          </w:rPr>
          <w:t>Commercial Arbitration Act 1984</w:t>
        </w:r>
      </w:hyperlink>
      <w:r w:rsidRPr="00273D62">
        <w:rPr>
          <w:rFonts w:cstheme="minorHAnsi"/>
          <w:color w:val="333333"/>
          <w:sz w:val="24"/>
          <w:szCs w:val="24"/>
          <w:shd w:val="clear" w:color="auto" w:fill="FFFFFF"/>
        </w:rPr>
        <w:t> </w:t>
      </w:r>
      <w:hyperlink r:id="rId12" w:history="1">
        <w:r w:rsidRPr="00273D62">
          <w:rPr>
            <w:rFonts w:cstheme="minorHAnsi"/>
            <w:color w:val="3796CC"/>
            <w:sz w:val="24"/>
            <w:szCs w:val="24"/>
            <w:u w:val="single"/>
            <w:shd w:val="clear" w:color="auto" w:fill="FFFFFF"/>
          </w:rPr>
          <w:t>s38(4)).</w:t>
        </w:r>
      </w:hyperlink>
      <w:r w:rsidRPr="00273D62">
        <w:rPr>
          <w:rFonts w:cstheme="minorHAnsi"/>
          <w:color w:val="333333"/>
          <w:sz w:val="24"/>
          <w:szCs w:val="24"/>
          <w:shd w:val="clear" w:color="auto" w:fill="FFFFFF"/>
        </w:rPr>
        <w:t> The proceedings were removed into the Court of Appeal. CAS submitted that the Supreme Court's jurisdiction was precluded by the existence of an exclusion agreement within </w:t>
      </w:r>
      <w:hyperlink r:id="rId13" w:history="1">
        <w:r w:rsidRPr="00273D62">
          <w:rPr>
            <w:rFonts w:cstheme="minorHAnsi"/>
            <w:color w:val="3796CC"/>
            <w:sz w:val="24"/>
            <w:szCs w:val="24"/>
            <w:u w:val="single"/>
            <w:shd w:val="clear" w:color="auto" w:fill="FFFFFF"/>
          </w:rPr>
          <w:t>s40</w:t>
        </w:r>
      </w:hyperlink>
      <w:r w:rsidRPr="00273D62">
        <w:rPr>
          <w:rFonts w:cstheme="minorHAnsi"/>
          <w:color w:val="333333"/>
          <w:sz w:val="24"/>
          <w:szCs w:val="24"/>
          <w:shd w:val="clear" w:color="auto" w:fill="FFFFFF"/>
        </w:rPr>
        <w:t> of the Arbitration Act</w:t>
      </w:r>
      <w:r w:rsidRPr="00273D62">
        <w:rPr>
          <w:rFonts w:eastAsia="Times New Roman" w:cstheme="minorHAnsi"/>
          <w:color w:val="333333"/>
          <w:kern w:val="0"/>
          <w:sz w:val="24"/>
          <w:szCs w:val="24"/>
          <w:lang w:val="en-US" w:eastAsia="zh-CN"/>
          <w14:ligatures w14:val="none"/>
        </w:rPr>
        <w:t xml:space="preserve"> The Court of Appeal held that the Supreme Court's jurisdiction to grant leave to appeal under </w:t>
      </w:r>
      <w:hyperlink r:id="rId14" w:history="1">
        <w:r w:rsidRPr="00273D62">
          <w:rPr>
            <w:rFonts w:eastAsia="Times New Roman" w:cstheme="minorHAnsi"/>
            <w:color w:val="3796CC"/>
            <w:kern w:val="0"/>
            <w:sz w:val="24"/>
            <w:szCs w:val="24"/>
            <w:u w:val="single"/>
            <w:lang w:val="en-US" w:eastAsia="zh-CN"/>
            <w14:ligatures w14:val="none"/>
          </w:rPr>
          <w:t>s38(4)</w:t>
        </w:r>
      </w:hyperlink>
      <w:r w:rsidRPr="00273D62">
        <w:rPr>
          <w:rFonts w:eastAsia="Times New Roman" w:cstheme="minorHAnsi"/>
          <w:color w:val="333333"/>
          <w:kern w:val="0"/>
          <w:sz w:val="24"/>
          <w:szCs w:val="24"/>
          <w:lang w:val="en-US" w:eastAsia="zh-CN"/>
          <w14:ligatures w14:val="none"/>
        </w:rPr>
        <w:t> of the </w:t>
      </w:r>
      <w:hyperlink r:id="rId15" w:history="1">
        <w:r w:rsidRPr="00273D62">
          <w:rPr>
            <w:rFonts w:eastAsia="Times New Roman" w:cstheme="minorHAnsi"/>
            <w:color w:val="3796CC"/>
            <w:kern w:val="0"/>
            <w:sz w:val="24"/>
            <w:szCs w:val="24"/>
            <w:u w:val="single"/>
            <w:lang w:val="en-US" w:eastAsia="zh-CN"/>
            <w14:ligatures w14:val="none"/>
          </w:rPr>
          <w:t>Commercial Arbitration Act</w:t>
        </w:r>
      </w:hyperlink>
      <w:r w:rsidRPr="00273D62">
        <w:rPr>
          <w:rFonts w:eastAsia="Times New Roman" w:cstheme="minorHAnsi"/>
          <w:color w:val="333333"/>
          <w:kern w:val="0"/>
          <w:sz w:val="24"/>
          <w:szCs w:val="24"/>
          <w:lang w:val="en-US" w:eastAsia="zh-CN"/>
          <w14:ligatures w14:val="none"/>
        </w:rPr>
        <w:t> was excluded by an "exclusion agreement" operative under </w:t>
      </w:r>
      <w:hyperlink r:id="rId16" w:history="1">
        <w:r w:rsidRPr="00273D62">
          <w:rPr>
            <w:rFonts w:eastAsia="Times New Roman" w:cstheme="minorHAnsi"/>
            <w:color w:val="3796CC"/>
            <w:kern w:val="0"/>
            <w:sz w:val="24"/>
            <w:szCs w:val="24"/>
            <w:u w:val="single"/>
            <w:lang w:val="en-US" w:eastAsia="zh-CN"/>
            <w14:ligatures w14:val="none"/>
          </w:rPr>
          <w:t>s40.</w:t>
        </w:r>
      </w:hyperlink>
      <w:r w:rsidRPr="00273D62">
        <w:rPr>
          <w:rFonts w:eastAsia="Times New Roman" w:cstheme="minorHAnsi"/>
          <w:color w:val="333333"/>
          <w:kern w:val="0"/>
          <w:sz w:val="24"/>
          <w:szCs w:val="24"/>
          <w:lang w:val="en-US" w:eastAsia="zh-CN"/>
          <w14:ligatures w14:val="none"/>
        </w:rPr>
        <w:t xml:space="preserve"> The exclusion agreement did not relate to a "domestic arbitration agreement" because the agreed juridical "seat" or "place" of arbitration was Switzerland. The </w:t>
      </w:r>
      <w:r w:rsidRPr="00273D62">
        <w:rPr>
          <w:rFonts w:eastAsia="Times New Roman" w:cstheme="minorHAnsi"/>
          <w:color w:val="333333"/>
          <w:kern w:val="0"/>
          <w:sz w:val="24"/>
          <w:szCs w:val="24"/>
          <w:lang w:val="en-US" w:eastAsia="zh-CN"/>
          <w14:ligatures w14:val="none"/>
        </w:rPr>
        <w:lastRenderedPageBreak/>
        <w:t>case discussed the arbitral role of CAS; the concept of the juridical "seat" or "place" of arbitration as distinct from the place of hearing of an arbitration; and changing attitudes of the common law towards arbitration.</w:t>
      </w:r>
    </w:p>
    <w:p w14:paraId="2BA91FA0" w14:textId="77777777" w:rsidR="001477C7" w:rsidRPr="00993ED4" w:rsidRDefault="001477C7" w:rsidP="00993ED4">
      <w:pPr>
        <w:spacing w:after="120" w:line="240" w:lineRule="auto"/>
        <w:ind w:left="720"/>
        <w:jc w:val="both"/>
        <w:rPr>
          <w:rFonts w:cstheme="minorHAnsi"/>
          <w:i/>
          <w:iCs/>
          <w:color w:val="3B3838" w:themeColor="background2" w:themeShade="40"/>
          <w:sz w:val="24"/>
          <w:szCs w:val="24"/>
        </w:rPr>
      </w:pPr>
      <w:r w:rsidRPr="00993ED4">
        <w:rPr>
          <w:rFonts w:cstheme="minorHAnsi"/>
          <w:i/>
          <w:iCs/>
          <w:color w:val="3B3838" w:themeColor="background2" w:themeShade="40"/>
          <w:sz w:val="24"/>
          <w:szCs w:val="24"/>
        </w:rPr>
        <w:t>Angela Raguz v Rebecca Sullivan &amp; Ors [2000] NSWCA 240 (1 September 2000)</w:t>
      </w:r>
    </w:p>
    <w:p w14:paraId="122EFB65" w14:textId="77777777" w:rsidR="001477C7" w:rsidRPr="00273D62" w:rsidRDefault="001477C7"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The Board of New South Wales Rugby League in relation to a Governance review.</w:t>
      </w:r>
    </w:p>
    <w:p w14:paraId="2F6F02FF" w14:textId="15E1DECB" w:rsidR="001477C7" w:rsidRPr="00273D62" w:rsidRDefault="005B3CE3"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Pr>
          <w:rFonts w:cstheme="minorHAnsi"/>
          <w:color w:val="3B3838" w:themeColor="background2" w:themeShade="40"/>
          <w:sz w:val="24"/>
          <w:szCs w:val="24"/>
        </w:rPr>
        <w:t xml:space="preserve">The Australian </w:t>
      </w:r>
      <w:r w:rsidR="001477C7" w:rsidRPr="00273D62">
        <w:rPr>
          <w:rFonts w:cstheme="minorHAnsi"/>
          <w:color w:val="3B3838" w:themeColor="background2" w:themeShade="40"/>
          <w:sz w:val="24"/>
          <w:szCs w:val="24"/>
        </w:rPr>
        <w:t xml:space="preserve">Olympic Committee in relation to establishing the Organising Committee for </w:t>
      </w:r>
      <w:r>
        <w:rPr>
          <w:rFonts w:cstheme="minorHAnsi"/>
          <w:color w:val="3B3838" w:themeColor="background2" w:themeShade="40"/>
          <w:sz w:val="24"/>
          <w:szCs w:val="24"/>
        </w:rPr>
        <w:t xml:space="preserve">the Brisbane 2032 </w:t>
      </w:r>
      <w:r w:rsidR="001477C7" w:rsidRPr="00273D62">
        <w:rPr>
          <w:rFonts w:cstheme="minorHAnsi"/>
          <w:color w:val="3B3838" w:themeColor="background2" w:themeShade="40"/>
          <w:sz w:val="24"/>
          <w:szCs w:val="24"/>
        </w:rPr>
        <w:t>Olympic and Paralympic Games.</w:t>
      </w:r>
    </w:p>
    <w:p w14:paraId="50D2B80B" w14:textId="4FF07C3F" w:rsidR="001477C7" w:rsidRDefault="005B3CE3"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Pr>
          <w:rFonts w:cstheme="minorHAnsi"/>
          <w:color w:val="3B3838" w:themeColor="background2" w:themeShade="40"/>
          <w:sz w:val="24"/>
          <w:szCs w:val="24"/>
        </w:rPr>
        <w:t xml:space="preserve">The </w:t>
      </w:r>
      <w:r w:rsidR="001477C7" w:rsidRPr="00273D62">
        <w:rPr>
          <w:rFonts w:cstheme="minorHAnsi"/>
          <w:color w:val="3B3838" w:themeColor="background2" w:themeShade="40"/>
          <w:sz w:val="24"/>
          <w:szCs w:val="24"/>
        </w:rPr>
        <w:t xml:space="preserve">Commonwealth Games Australia and another in relation to the cancellation by the State of Victoria of the 2026 Commonwealth Games. </w:t>
      </w:r>
    </w:p>
    <w:p w14:paraId="57DB5F57" w14:textId="3FB382BC" w:rsidR="003625C3" w:rsidRPr="00273D62" w:rsidRDefault="003625C3"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Pr>
          <w:rFonts w:cstheme="minorHAnsi"/>
          <w:color w:val="3B3838" w:themeColor="background2" w:themeShade="40"/>
          <w:sz w:val="24"/>
          <w:szCs w:val="24"/>
        </w:rPr>
        <w:t xml:space="preserve">Governance Review </w:t>
      </w:r>
      <w:r w:rsidR="00B53F3A">
        <w:rPr>
          <w:rFonts w:cstheme="minorHAnsi"/>
          <w:color w:val="3B3838" w:themeColor="background2" w:themeShade="40"/>
          <w:sz w:val="24"/>
          <w:szCs w:val="24"/>
        </w:rPr>
        <w:t xml:space="preserve">for Creative Australia </w:t>
      </w:r>
      <w:r>
        <w:rPr>
          <w:rFonts w:cstheme="minorHAnsi"/>
          <w:color w:val="3B3838" w:themeColor="background2" w:themeShade="40"/>
          <w:sz w:val="24"/>
          <w:szCs w:val="24"/>
        </w:rPr>
        <w:t xml:space="preserve">in relation to the selection of an artistic team to represent </w:t>
      </w:r>
      <w:r w:rsidR="00B53F3A">
        <w:rPr>
          <w:rFonts w:cstheme="minorHAnsi"/>
          <w:color w:val="3B3838" w:themeColor="background2" w:themeShade="40"/>
          <w:sz w:val="24"/>
          <w:szCs w:val="24"/>
        </w:rPr>
        <w:t>Australia at the Venice Biennale 2026</w:t>
      </w:r>
      <w:r w:rsidR="002E4E46">
        <w:rPr>
          <w:rFonts w:cstheme="minorHAnsi"/>
          <w:color w:val="3B3838" w:themeColor="background2" w:themeShade="40"/>
          <w:sz w:val="24"/>
          <w:szCs w:val="24"/>
        </w:rPr>
        <w:t>.</w:t>
      </w:r>
    </w:p>
    <w:p w14:paraId="1C5EA3FF" w14:textId="1B2C794C" w:rsidR="00922662" w:rsidRPr="00273D62" w:rsidRDefault="00922662" w:rsidP="00F72B4F">
      <w:pPr>
        <w:spacing w:after="120" w:line="240" w:lineRule="auto"/>
        <w:jc w:val="both"/>
        <w:rPr>
          <w:rFonts w:cstheme="minorHAnsi"/>
          <w:b/>
          <w:bCs/>
          <w:color w:val="3B3838" w:themeColor="background2" w:themeShade="40"/>
          <w:sz w:val="24"/>
          <w:szCs w:val="24"/>
        </w:rPr>
      </w:pPr>
      <w:r w:rsidRPr="00273D62">
        <w:rPr>
          <w:rFonts w:cstheme="minorHAnsi"/>
          <w:b/>
          <w:bCs/>
          <w:color w:val="3B3838" w:themeColor="background2" w:themeShade="40"/>
          <w:sz w:val="24"/>
          <w:szCs w:val="24"/>
        </w:rPr>
        <w:t xml:space="preserve">Shipping and Maritime </w:t>
      </w:r>
    </w:p>
    <w:p w14:paraId="18535BE5" w14:textId="727805BA" w:rsidR="000653A4" w:rsidRPr="00273D62" w:rsidRDefault="00766FE3" w:rsidP="00273D62">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COBELFRET (UK) LTD C</w:t>
      </w:r>
      <w:r w:rsidR="00922662" w:rsidRPr="00273D62">
        <w:rPr>
          <w:rFonts w:cstheme="minorHAnsi"/>
          <w:color w:val="3B3838" w:themeColor="background2" w:themeShade="40"/>
          <w:sz w:val="24"/>
          <w:szCs w:val="24"/>
        </w:rPr>
        <w:t>ontract</w:t>
      </w:r>
      <w:r w:rsidRPr="00273D62">
        <w:rPr>
          <w:rFonts w:cstheme="minorHAnsi"/>
          <w:color w:val="3B3838" w:themeColor="background2" w:themeShade="40"/>
          <w:sz w:val="24"/>
          <w:szCs w:val="24"/>
        </w:rPr>
        <w:t>ual l</w:t>
      </w:r>
      <w:r w:rsidR="00922662" w:rsidRPr="00273D62">
        <w:rPr>
          <w:rFonts w:cstheme="minorHAnsi"/>
          <w:color w:val="3B3838" w:themeColor="background2" w:themeShade="40"/>
          <w:sz w:val="24"/>
          <w:szCs w:val="24"/>
        </w:rPr>
        <w:t>oss of profits</w:t>
      </w:r>
      <w:r w:rsidRPr="00273D62">
        <w:rPr>
          <w:rFonts w:cstheme="minorHAnsi"/>
          <w:color w:val="3B3838" w:themeColor="background2" w:themeShade="40"/>
          <w:sz w:val="24"/>
          <w:szCs w:val="24"/>
        </w:rPr>
        <w:t xml:space="preserve"> claim by</w:t>
      </w:r>
      <w:r w:rsidR="00514BF6" w:rsidRPr="00273D62">
        <w:rPr>
          <w:rFonts w:cstheme="minorHAnsi"/>
          <w:color w:val="3B3838" w:themeColor="background2" w:themeShade="40"/>
          <w:sz w:val="24"/>
          <w:szCs w:val="24"/>
        </w:rPr>
        <w:t xml:space="preserve"> a </w:t>
      </w:r>
      <w:r w:rsidR="00922662" w:rsidRPr="00273D62">
        <w:rPr>
          <w:rFonts w:cstheme="minorHAnsi"/>
          <w:color w:val="3B3838" w:themeColor="background2" w:themeShade="40"/>
          <w:sz w:val="24"/>
          <w:szCs w:val="24"/>
        </w:rPr>
        <w:t xml:space="preserve">carrier </w:t>
      </w:r>
      <w:r w:rsidRPr="00273D62">
        <w:rPr>
          <w:rFonts w:cstheme="minorHAnsi"/>
          <w:color w:val="3B3838" w:themeColor="background2" w:themeShade="40"/>
          <w:sz w:val="24"/>
          <w:szCs w:val="24"/>
        </w:rPr>
        <w:t xml:space="preserve">under </w:t>
      </w:r>
      <w:r w:rsidR="00922662" w:rsidRPr="00273D62">
        <w:rPr>
          <w:rFonts w:cstheme="minorHAnsi"/>
          <w:color w:val="3B3838" w:themeColor="background2" w:themeShade="40"/>
          <w:sz w:val="24"/>
          <w:szCs w:val="24"/>
        </w:rPr>
        <w:t xml:space="preserve">contracts with coal producer to carry coal from New South Wales to Europe </w:t>
      </w:r>
      <w:r w:rsidRPr="00273D62">
        <w:rPr>
          <w:rFonts w:cstheme="minorHAnsi"/>
          <w:color w:val="3B3838" w:themeColor="background2" w:themeShade="40"/>
          <w:sz w:val="24"/>
          <w:szCs w:val="24"/>
        </w:rPr>
        <w:t xml:space="preserve">where a </w:t>
      </w:r>
      <w:r w:rsidR="00922662" w:rsidRPr="00273D62">
        <w:rPr>
          <w:rFonts w:cstheme="minorHAnsi"/>
          <w:color w:val="3B3838" w:themeColor="background2" w:themeShade="40"/>
          <w:sz w:val="24"/>
          <w:szCs w:val="24"/>
        </w:rPr>
        <w:t>supervening statutory order impose</w:t>
      </w:r>
      <w:r w:rsidR="000653A4" w:rsidRPr="00273D62">
        <w:rPr>
          <w:rFonts w:cstheme="minorHAnsi"/>
          <w:color w:val="3B3838" w:themeColor="background2" w:themeShade="40"/>
          <w:sz w:val="24"/>
          <w:szCs w:val="24"/>
        </w:rPr>
        <w:t xml:space="preserve">d a </w:t>
      </w:r>
      <w:r w:rsidR="00922662" w:rsidRPr="00273D62">
        <w:rPr>
          <w:rFonts w:cstheme="minorHAnsi"/>
          <w:color w:val="3B3838" w:themeColor="background2" w:themeShade="40"/>
          <w:sz w:val="24"/>
          <w:szCs w:val="24"/>
        </w:rPr>
        <w:t>quota on loading of bulk coal</w:t>
      </w:r>
      <w:r w:rsidR="000653A4" w:rsidRPr="00273D62">
        <w:rPr>
          <w:rFonts w:cstheme="minorHAnsi"/>
          <w:color w:val="3B3838" w:themeColor="background2" w:themeShade="40"/>
          <w:sz w:val="24"/>
          <w:szCs w:val="24"/>
        </w:rPr>
        <w:t>. C</w:t>
      </w:r>
      <w:r w:rsidR="00922662" w:rsidRPr="00273D62">
        <w:rPr>
          <w:rFonts w:cstheme="minorHAnsi"/>
          <w:color w:val="3B3838" w:themeColor="background2" w:themeShade="40"/>
          <w:sz w:val="24"/>
          <w:szCs w:val="24"/>
        </w:rPr>
        <w:t xml:space="preserve">ontracts </w:t>
      </w:r>
      <w:r w:rsidR="000653A4" w:rsidRPr="00273D62">
        <w:rPr>
          <w:rFonts w:cstheme="minorHAnsi"/>
          <w:color w:val="3B3838" w:themeColor="background2" w:themeShade="40"/>
          <w:sz w:val="24"/>
          <w:szCs w:val="24"/>
        </w:rPr>
        <w:t xml:space="preserve">were </w:t>
      </w:r>
      <w:r w:rsidR="00922662" w:rsidRPr="00273D62">
        <w:rPr>
          <w:rFonts w:cstheme="minorHAnsi"/>
          <w:color w:val="3B3838" w:themeColor="background2" w:themeShade="40"/>
          <w:sz w:val="24"/>
          <w:szCs w:val="24"/>
        </w:rPr>
        <w:t xml:space="preserve">not </w:t>
      </w:r>
      <w:r w:rsidR="002E4E46" w:rsidRPr="00273D62">
        <w:rPr>
          <w:rFonts w:cstheme="minorHAnsi"/>
          <w:color w:val="3B3838" w:themeColor="background2" w:themeShade="40"/>
          <w:sz w:val="24"/>
          <w:szCs w:val="24"/>
        </w:rPr>
        <w:t>fulfilled,</w:t>
      </w:r>
      <w:r w:rsidR="00514BF6" w:rsidRPr="00273D62">
        <w:rPr>
          <w:rFonts w:cstheme="minorHAnsi"/>
          <w:color w:val="3B3838" w:themeColor="background2" w:themeShade="40"/>
          <w:sz w:val="24"/>
          <w:szCs w:val="24"/>
        </w:rPr>
        <w:t xml:space="preserve"> </w:t>
      </w:r>
      <w:r w:rsidR="000653A4" w:rsidRPr="00273D62">
        <w:rPr>
          <w:rFonts w:cstheme="minorHAnsi"/>
          <w:color w:val="3B3838" w:themeColor="background2" w:themeShade="40"/>
          <w:sz w:val="24"/>
          <w:szCs w:val="24"/>
        </w:rPr>
        <w:t xml:space="preserve">and the carrier </w:t>
      </w:r>
      <w:r w:rsidR="00922662" w:rsidRPr="00273D62">
        <w:rPr>
          <w:rFonts w:cstheme="minorHAnsi"/>
          <w:color w:val="3B3838" w:themeColor="background2" w:themeShade="40"/>
          <w:sz w:val="24"/>
          <w:szCs w:val="24"/>
        </w:rPr>
        <w:t>claim</w:t>
      </w:r>
      <w:r w:rsidR="000653A4" w:rsidRPr="00273D62">
        <w:rPr>
          <w:rFonts w:cstheme="minorHAnsi"/>
          <w:color w:val="3B3838" w:themeColor="background2" w:themeShade="40"/>
          <w:sz w:val="24"/>
          <w:szCs w:val="24"/>
        </w:rPr>
        <w:t>ed</w:t>
      </w:r>
      <w:r w:rsidR="00922662" w:rsidRPr="00273D62">
        <w:rPr>
          <w:rFonts w:cstheme="minorHAnsi"/>
          <w:color w:val="3B3838" w:themeColor="background2" w:themeShade="40"/>
          <w:sz w:val="24"/>
          <w:szCs w:val="24"/>
        </w:rPr>
        <w:t xml:space="preserve"> for consequential losses calc</w:t>
      </w:r>
      <w:r w:rsidR="000653A4" w:rsidRPr="00273D62">
        <w:rPr>
          <w:rFonts w:cstheme="minorHAnsi"/>
          <w:color w:val="3B3838" w:themeColor="background2" w:themeShade="40"/>
          <w:sz w:val="24"/>
          <w:szCs w:val="24"/>
        </w:rPr>
        <w:t>ulated</w:t>
      </w:r>
      <w:r w:rsidR="00922662" w:rsidRPr="00273D62">
        <w:rPr>
          <w:rFonts w:cstheme="minorHAnsi"/>
          <w:color w:val="3B3838" w:themeColor="background2" w:themeShade="40"/>
          <w:sz w:val="24"/>
          <w:szCs w:val="24"/>
        </w:rPr>
        <w:t xml:space="preserve"> by reference to theoretical voyages which would have occurred if contract had been fulfilled</w:t>
      </w:r>
      <w:r w:rsidR="000653A4" w:rsidRPr="00273D62">
        <w:rPr>
          <w:rFonts w:cstheme="minorHAnsi"/>
          <w:color w:val="3B3838" w:themeColor="background2" w:themeShade="40"/>
          <w:sz w:val="24"/>
          <w:szCs w:val="24"/>
        </w:rPr>
        <w:t xml:space="preserve">. </w:t>
      </w:r>
      <w:r w:rsidR="00514BF6" w:rsidRPr="00273D62">
        <w:rPr>
          <w:rFonts w:cstheme="minorHAnsi"/>
          <w:color w:val="3B3838" w:themeColor="background2" w:themeShade="40"/>
          <w:sz w:val="24"/>
          <w:szCs w:val="24"/>
        </w:rPr>
        <w:t xml:space="preserve">The </w:t>
      </w:r>
      <w:r w:rsidR="00C02041" w:rsidRPr="00273D62">
        <w:rPr>
          <w:rFonts w:cstheme="minorHAnsi"/>
          <w:color w:val="3B3838" w:themeColor="background2" w:themeShade="40"/>
          <w:sz w:val="24"/>
          <w:szCs w:val="24"/>
        </w:rPr>
        <w:t xml:space="preserve">supplier claimed </w:t>
      </w:r>
      <w:r w:rsidR="00514BF6" w:rsidRPr="00273D62">
        <w:rPr>
          <w:rFonts w:cstheme="minorHAnsi"/>
          <w:color w:val="3B3838" w:themeColor="background2" w:themeShade="40"/>
          <w:sz w:val="24"/>
          <w:szCs w:val="24"/>
        </w:rPr>
        <w:t xml:space="preserve">force majeure </w:t>
      </w:r>
    </w:p>
    <w:p w14:paraId="37798D23" w14:textId="08AAC2E3" w:rsidR="00C02041" w:rsidRPr="00993ED4" w:rsidRDefault="00922662" w:rsidP="00993ED4">
      <w:pPr>
        <w:spacing w:after="120" w:line="240" w:lineRule="auto"/>
        <w:ind w:left="720"/>
        <w:jc w:val="both"/>
        <w:rPr>
          <w:rFonts w:cstheme="minorHAnsi"/>
          <w:i/>
          <w:iCs/>
          <w:color w:val="3B3838" w:themeColor="background2" w:themeShade="40"/>
          <w:sz w:val="24"/>
          <w:szCs w:val="24"/>
        </w:rPr>
      </w:pPr>
      <w:bookmarkStart w:id="0" w:name="_Hlk162629514"/>
      <w:r w:rsidRPr="00993ED4">
        <w:rPr>
          <w:rFonts w:cstheme="minorHAnsi"/>
          <w:i/>
          <w:iCs/>
          <w:color w:val="3B3838" w:themeColor="background2" w:themeShade="40"/>
          <w:sz w:val="24"/>
          <w:szCs w:val="24"/>
        </w:rPr>
        <w:t xml:space="preserve">COBELFRET (UK) LTD </w:t>
      </w:r>
      <w:bookmarkEnd w:id="0"/>
      <w:r w:rsidRPr="00993ED4">
        <w:rPr>
          <w:rFonts w:cstheme="minorHAnsi"/>
          <w:i/>
          <w:iCs/>
          <w:color w:val="3B3838" w:themeColor="background2" w:themeShade="40"/>
          <w:sz w:val="24"/>
          <w:szCs w:val="24"/>
        </w:rPr>
        <w:t>and ANOR v AUSTEN and BUTTA (SALES) PTY LTD SUPREME COURT OF NEW SOUTH WALES COURT OF APPEAL (1991)</w:t>
      </w:r>
    </w:p>
    <w:p w14:paraId="587D6C8F" w14:textId="2E4D1455" w:rsidR="000653A4" w:rsidRPr="00273D62" w:rsidRDefault="006345AB" w:rsidP="00273D62">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A s</w:t>
      </w:r>
      <w:r w:rsidR="000653A4" w:rsidRPr="00273D62">
        <w:rPr>
          <w:rFonts w:cstheme="minorHAnsi"/>
          <w:color w:val="3B3838" w:themeColor="background2" w:themeShade="40"/>
          <w:sz w:val="24"/>
          <w:szCs w:val="24"/>
        </w:rPr>
        <w:t>tevedoring</w:t>
      </w:r>
      <w:r w:rsidRPr="00273D62">
        <w:rPr>
          <w:rFonts w:cstheme="minorHAnsi"/>
          <w:color w:val="3B3838" w:themeColor="background2" w:themeShade="40"/>
          <w:sz w:val="24"/>
          <w:szCs w:val="24"/>
        </w:rPr>
        <w:t xml:space="preserve"> company</w:t>
      </w:r>
      <w:r w:rsidR="000653A4" w:rsidRPr="00273D62">
        <w:rPr>
          <w:rFonts w:cstheme="minorHAnsi"/>
          <w:color w:val="3B3838" w:themeColor="background2" w:themeShade="40"/>
          <w:sz w:val="24"/>
          <w:szCs w:val="24"/>
        </w:rPr>
        <w:t xml:space="preserve"> defending </w:t>
      </w:r>
      <w:r w:rsidRPr="00273D62">
        <w:rPr>
          <w:rFonts w:cstheme="minorHAnsi"/>
          <w:color w:val="3B3838" w:themeColor="background2" w:themeShade="40"/>
          <w:sz w:val="24"/>
          <w:szCs w:val="24"/>
        </w:rPr>
        <w:t xml:space="preserve">a </w:t>
      </w:r>
      <w:r w:rsidR="000653A4" w:rsidRPr="00273D62">
        <w:rPr>
          <w:rFonts w:cstheme="minorHAnsi"/>
          <w:color w:val="3B3838" w:themeColor="background2" w:themeShade="40"/>
          <w:sz w:val="24"/>
          <w:szCs w:val="24"/>
        </w:rPr>
        <w:t xml:space="preserve">claim for damages </w:t>
      </w:r>
      <w:r w:rsidRPr="00273D62">
        <w:rPr>
          <w:rFonts w:cstheme="minorHAnsi"/>
          <w:color w:val="3B3838" w:themeColor="background2" w:themeShade="40"/>
          <w:sz w:val="24"/>
          <w:szCs w:val="24"/>
        </w:rPr>
        <w:t xml:space="preserve">arising from the dropping of a crate containing </w:t>
      </w:r>
      <w:r w:rsidR="000653A4" w:rsidRPr="00273D62">
        <w:rPr>
          <w:rFonts w:cstheme="minorHAnsi"/>
          <w:color w:val="3B3838" w:themeColor="background2" w:themeShade="40"/>
          <w:sz w:val="24"/>
          <w:szCs w:val="24"/>
        </w:rPr>
        <w:t>a tug engine on</w:t>
      </w:r>
      <w:r w:rsidRPr="00273D62">
        <w:rPr>
          <w:rFonts w:cstheme="minorHAnsi"/>
          <w:color w:val="3B3838" w:themeColor="background2" w:themeShade="40"/>
          <w:sz w:val="24"/>
          <w:szCs w:val="24"/>
        </w:rPr>
        <w:t xml:space="preserve"> </w:t>
      </w:r>
      <w:r w:rsidR="000653A4" w:rsidRPr="00273D62">
        <w:rPr>
          <w:rFonts w:cstheme="minorHAnsi"/>
          <w:color w:val="3B3838" w:themeColor="background2" w:themeShade="40"/>
          <w:sz w:val="24"/>
          <w:szCs w:val="24"/>
        </w:rPr>
        <w:t xml:space="preserve">to </w:t>
      </w:r>
      <w:r w:rsidRPr="00273D62">
        <w:rPr>
          <w:rFonts w:cstheme="minorHAnsi"/>
          <w:color w:val="3B3838" w:themeColor="background2" w:themeShade="40"/>
          <w:sz w:val="24"/>
          <w:szCs w:val="24"/>
        </w:rPr>
        <w:t xml:space="preserve">a </w:t>
      </w:r>
      <w:r w:rsidR="000653A4" w:rsidRPr="00273D62">
        <w:rPr>
          <w:rFonts w:cstheme="minorHAnsi"/>
          <w:color w:val="3B3838" w:themeColor="background2" w:themeShade="40"/>
          <w:sz w:val="24"/>
          <w:szCs w:val="24"/>
        </w:rPr>
        <w:t xml:space="preserve">wharf when </w:t>
      </w:r>
      <w:r w:rsidR="00AC25CB">
        <w:rPr>
          <w:rFonts w:cstheme="minorHAnsi"/>
          <w:color w:val="3B3838" w:themeColor="background2" w:themeShade="40"/>
          <w:sz w:val="24"/>
          <w:szCs w:val="24"/>
        </w:rPr>
        <w:t xml:space="preserve">the </w:t>
      </w:r>
      <w:r w:rsidR="000653A4" w:rsidRPr="00273D62">
        <w:rPr>
          <w:rFonts w:cstheme="minorHAnsi"/>
          <w:color w:val="3B3838" w:themeColor="background2" w:themeShade="40"/>
          <w:sz w:val="24"/>
          <w:szCs w:val="24"/>
        </w:rPr>
        <w:t xml:space="preserve">delivery crate </w:t>
      </w:r>
      <w:r w:rsidR="007E6340" w:rsidRPr="00273D62">
        <w:rPr>
          <w:rFonts w:cstheme="minorHAnsi"/>
          <w:color w:val="3B3838" w:themeColor="background2" w:themeShade="40"/>
          <w:sz w:val="24"/>
          <w:szCs w:val="24"/>
        </w:rPr>
        <w:t xml:space="preserve">was </w:t>
      </w:r>
      <w:r w:rsidR="000653A4" w:rsidRPr="00273D62">
        <w:rPr>
          <w:rFonts w:cstheme="minorHAnsi"/>
          <w:color w:val="3B3838" w:themeColor="background2" w:themeShade="40"/>
          <w:sz w:val="24"/>
          <w:szCs w:val="24"/>
        </w:rPr>
        <w:t>incorrectly slung</w:t>
      </w:r>
      <w:r w:rsidR="00C02041" w:rsidRPr="00273D62">
        <w:rPr>
          <w:rFonts w:cstheme="minorHAnsi"/>
          <w:color w:val="3B3838" w:themeColor="background2" w:themeShade="40"/>
          <w:sz w:val="24"/>
          <w:szCs w:val="24"/>
        </w:rPr>
        <w:t>.</w:t>
      </w:r>
    </w:p>
    <w:p w14:paraId="7174EC4B" w14:textId="6D6FF264" w:rsidR="006345AB" w:rsidRPr="00273D62" w:rsidRDefault="000653A4" w:rsidP="00273D62">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 xml:space="preserve">P &amp;I Club in relation to </w:t>
      </w:r>
      <w:r w:rsidR="006345AB" w:rsidRPr="00273D62">
        <w:rPr>
          <w:rFonts w:cstheme="minorHAnsi"/>
          <w:color w:val="3B3838" w:themeColor="background2" w:themeShade="40"/>
          <w:sz w:val="24"/>
          <w:szCs w:val="24"/>
        </w:rPr>
        <w:t>damage to cargo claims</w:t>
      </w:r>
      <w:r w:rsidR="00C02041" w:rsidRPr="00273D62">
        <w:rPr>
          <w:rFonts w:cstheme="minorHAnsi"/>
          <w:color w:val="3B3838" w:themeColor="background2" w:themeShade="40"/>
          <w:sz w:val="24"/>
          <w:szCs w:val="24"/>
        </w:rPr>
        <w:t>.</w:t>
      </w:r>
    </w:p>
    <w:p w14:paraId="3351F5DA" w14:textId="4E38961C" w:rsidR="006345AB" w:rsidRPr="00273D62" w:rsidRDefault="006345AB" w:rsidP="00273D62">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P&amp;I Club in relation to insured’s vessel collision at sea, damages claim</w:t>
      </w:r>
      <w:r w:rsidR="00993ED4">
        <w:rPr>
          <w:rFonts w:cstheme="minorHAnsi"/>
          <w:color w:val="3B3838" w:themeColor="background2" w:themeShade="40"/>
          <w:sz w:val="24"/>
          <w:szCs w:val="24"/>
        </w:rPr>
        <w:t xml:space="preserve">, </w:t>
      </w:r>
      <w:r w:rsidRPr="00273D62">
        <w:rPr>
          <w:rFonts w:cstheme="minorHAnsi"/>
          <w:color w:val="3B3838" w:themeColor="background2" w:themeShade="40"/>
          <w:sz w:val="24"/>
          <w:szCs w:val="24"/>
        </w:rPr>
        <w:t>limitation of liability and arrest and release of vessel</w:t>
      </w:r>
      <w:r w:rsidR="00C02041" w:rsidRPr="00273D62">
        <w:rPr>
          <w:rFonts w:cstheme="minorHAnsi"/>
          <w:color w:val="3B3838" w:themeColor="background2" w:themeShade="40"/>
          <w:sz w:val="24"/>
          <w:szCs w:val="24"/>
        </w:rPr>
        <w:t>.</w:t>
      </w:r>
    </w:p>
    <w:p w14:paraId="37B4CE0A" w14:textId="43593C57" w:rsidR="007E6340" w:rsidRPr="00273D62" w:rsidRDefault="007E6340" w:rsidP="00273D62">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P&amp;I Club in relation to insured’s vessel’s propeller damaged by grounding arising from incorrect berthing manoeuvre</w:t>
      </w:r>
      <w:r w:rsidR="00C02041" w:rsidRPr="00273D62">
        <w:rPr>
          <w:rFonts w:cstheme="minorHAnsi"/>
          <w:color w:val="3B3838" w:themeColor="background2" w:themeShade="40"/>
          <w:sz w:val="24"/>
          <w:szCs w:val="24"/>
        </w:rPr>
        <w:t>.</w:t>
      </w:r>
    </w:p>
    <w:p w14:paraId="0929D59C" w14:textId="1545087A" w:rsidR="00152F5F" w:rsidRDefault="00152F5F" w:rsidP="00273D62">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color w:val="3B3838" w:themeColor="background2" w:themeShade="40"/>
          <w:sz w:val="24"/>
          <w:szCs w:val="24"/>
        </w:rPr>
        <w:t>P&amp;I Club in relation to alleged breach of Safety of Life Convention</w:t>
      </w:r>
      <w:r w:rsidR="00C02041" w:rsidRPr="00273D62">
        <w:rPr>
          <w:rFonts w:cstheme="minorHAnsi"/>
          <w:color w:val="3B3838" w:themeColor="background2" w:themeShade="40"/>
          <w:sz w:val="24"/>
          <w:szCs w:val="24"/>
        </w:rPr>
        <w:t xml:space="preserve"> by a vessel.</w:t>
      </w:r>
    </w:p>
    <w:p w14:paraId="21428868" w14:textId="77777777" w:rsidR="00076329" w:rsidRDefault="00076329" w:rsidP="00076329">
      <w:pPr>
        <w:spacing w:after="120" w:line="240" w:lineRule="auto"/>
        <w:jc w:val="both"/>
        <w:rPr>
          <w:rFonts w:cstheme="minorHAnsi"/>
          <w:b/>
          <w:bCs/>
          <w:color w:val="3B3838" w:themeColor="background2" w:themeShade="40"/>
          <w:sz w:val="24"/>
          <w:szCs w:val="24"/>
        </w:rPr>
      </w:pPr>
      <w:r w:rsidRPr="00076329">
        <w:rPr>
          <w:rFonts w:cstheme="minorHAnsi"/>
          <w:b/>
          <w:bCs/>
          <w:color w:val="3B3838" w:themeColor="background2" w:themeShade="40"/>
          <w:sz w:val="24"/>
          <w:szCs w:val="24"/>
        </w:rPr>
        <w:t>Aviation</w:t>
      </w:r>
    </w:p>
    <w:p w14:paraId="1077CB8F" w14:textId="77777777" w:rsidR="00076329" w:rsidRDefault="00076329" w:rsidP="00076329">
      <w:pPr>
        <w:pStyle w:val="ListParagraph"/>
        <w:numPr>
          <w:ilvl w:val="0"/>
          <w:numId w:val="33"/>
        </w:numPr>
        <w:spacing w:after="120" w:line="240" w:lineRule="auto"/>
        <w:jc w:val="both"/>
        <w:rPr>
          <w:rFonts w:cstheme="minorHAnsi"/>
          <w:color w:val="3B3838" w:themeColor="background2" w:themeShade="40"/>
          <w:sz w:val="24"/>
          <w:szCs w:val="24"/>
        </w:rPr>
      </w:pPr>
      <w:r w:rsidRPr="00076329">
        <w:rPr>
          <w:rFonts w:cstheme="minorHAnsi"/>
          <w:color w:val="3B3838" w:themeColor="background2" w:themeShade="40"/>
          <w:sz w:val="24"/>
          <w:szCs w:val="24"/>
        </w:rPr>
        <w:t xml:space="preserve">An airline in relation to an Inquiry into the crash </w:t>
      </w:r>
      <w:r>
        <w:rPr>
          <w:rFonts w:cstheme="minorHAnsi"/>
          <w:color w:val="3B3838" w:themeColor="background2" w:themeShade="40"/>
          <w:sz w:val="24"/>
          <w:szCs w:val="24"/>
        </w:rPr>
        <w:t xml:space="preserve">at Sydney Airport </w:t>
      </w:r>
      <w:r w:rsidRPr="00076329">
        <w:rPr>
          <w:rFonts w:cstheme="minorHAnsi"/>
          <w:color w:val="3B3838" w:themeColor="background2" w:themeShade="40"/>
          <w:sz w:val="24"/>
          <w:szCs w:val="24"/>
        </w:rPr>
        <w:t xml:space="preserve">of Advance Airlines Flight 4210 </w:t>
      </w:r>
      <w:r>
        <w:rPr>
          <w:rFonts w:cstheme="minorHAnsi"/>
          <w:color w:val="3B3838" w:themeColor="background2" w:themeShade="40"/>
          <w:sz w:val="24"/>
          <w:szCs w:val="24"/>
        </w:rPr>
        <w:t>in which 13 people were killed</w:t>
      </w:r>
    </w:p>
    <w:p w14:paraId="5EC8F541" w14:textId="45156FCF" w:rsidR="00076329" w:rsidRDefault="00076329" w:rsidP="00076329">
      <w:pPr>
        <w:pStyle w:val="ListParagraph"/>
        <w:numPr>
          <w:ilvl w:val="0"/>
          <w:numId w:val="33"/>
        </w:numPr>
        <w:spacing w:after="120" w:line="240" w:lineRule="auto"/>
        <w:jc w:val="both"/>
        <w:rPr>
          <w:rFonts w:cstheme="minorHAnsi"/>
          <w:color w:val="3B3838" w:themeColor="background2" w:themeShade="40"/>
          <w:sz w:val="24"/>
          <w:szCs w:val="24"/>
        </w:rPr>
      </w:pPr>
      <w:r>
        <w:rPr>
          <w:rFonts w:cstheme="minorHAnsi"/>
          <w:color w:val="3B3838" w:themeColor="background2" w:themeShade="40"/>
          <w:sz w:val="24"/>
          <w:szCs w:val="24"/>
        </w:rPr>
        <w:t>A cate</w:t>
      </w:r>
      <w:r w:rsidR="00B53F3A">
        <w:rPr>
          <w:rFonts w:cstheme="minorHAnsi"/>
          <w:color w:val="3B3838" w:themeColor="background2" w:themeShade="40"/>
          <w:sz w:val="24"/>
          <w:szCs w:val="24"/>
        </w:rPr>
        <w:t xml:space="preserve">ring company </w:t>
      </w:r>
      <w:r>
        <w:rPr>
          <w:rFonts w:cstheme="minorHAnsi"/>
          <w:color w:val="3B3838" w:themeColor="background2" w:themeShade="40"/>
          <w:sz w:val="24"/>
          <w:szCs w:val="24"/>
        </w:rPr>
        <w:t>in relation to significant food poisoning on an international flight from Australia to Japan</w:t>
      </w:r>
    </w:p>
    <w:p w14:paraId="5E75A351" w14:textId="31CA9DD3" w:rsidR="00076329" w:rsidRPr="00B53F3A" w:rsidRDefault="00B53F3A" w:rsidP="00C426DC">
      <w:pPr>
        <w:pStyle w:val="ListParagraph"/>
        <w:numPr>
          <w:ilvl w:val="0"/>
          <w:numId w:val="33"/>
        </w:numPr>
        <w:spacing w:after="0" w:line="240" w:lineRule="auto"/>
        <w:jc w:val="both"/>
        <w:rPr>
          <w:rFonts w:cstheme="minorHAnsi"/>
          <w:b/>
          <w:bCs/>
          <w:smallCaps/>
          <w:color w:val="3B3838" w:themeColor="background2" w:themeShade="40"/>
          <w:sz w:val="24"/>
          <w:szCs w:val="24"/>
        </w:rPr>
      </w:pPr>
      <w:r w:rsidRPr="00B53F3A">
        <w:rPr>
          <w:rFonts w:cstheme="minorHAnsi"/>
          <w:color w:val="3B3838" w:themeColor="background2" w:themeShade="40"/>
          <w:sz w:val="24"/>
          <w:szCs w:val="24"/>
        </w:rPr>
        <w:t xml:space="preserve">An Expert Determination in relation to the sale of Commercial aircraft and the </w:t>
      </w:r>
      <w:proofErr w:type="gramStart"/>
      <w:r w:rsidRPr="00B53F3A">
        <w:rPr>
          <w:rFonts w:cstheme="minorHAnsi"/>
          <w:color w:val="3B3838" w:themeColor="background2" w:themeShade="40"/>
          <w:sz w:val="24"/>
          <w:szCs w:val="24"/>
        </w:rPr>
        <w:t>parties</w:t>
      </w:r>
      <w:proofErr w:type="gramEnd"/>
      <w:r w:rsidRPr="00B53F3A">
        <w:rPr>
          <w:rFonts w:cstheme="minorHAnsi"/>
          <w:color w:val="3B3838" w:themeColor="background2" w:themeShade="40"/>
          <w:sz w:val="24"/>
          <w:szCs w:val="24"/>
        </w:rPr>
        <w:t xml:space="preserve"> rights to a retention sum under the contract for sale. </w:t>
      </w:r>
    </w:p>
    <w:p w14:paraId="680358BA" w14:textId="77777777" w:rsidR="00076329" w:rsidRDefault="00076329" w:rsidP="00076329">
      <w:pPr>
        <w:spacing w:after="120" w:line="240" w:lineRule="auto"/>
        <w:jc w:val="both"/>
        <w:rPr>
          <w:rFonts w:cstheme="minorHAnsi"/>
          <w:b/>
          <w:bCs/>
          <w:color w:val="3B3838" w:themeColor="background2" w:themeShade="40"/>
          <w:sz w:val="24"/>
          <w:szCs w:val="24"/>
        </w:rPr>
      </w:pP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054"/>
      </w:tblGrid>
      <w:tr w:rsidR="001477C7" w14:paraId="17EB93E5" w14:textId="77777777" w:rsidTr="001477C7">
        <w:tc>
          <w:tcPr>
            <w:tcW w:w="3402" w:type="dxa"/>
          </w:tcPr>
          <w:p w14:paraId="33B2E937" w14:textId="42AB6DB5" w:rsidR="001477C7" w:rsidRPr="00273D62" w:rsidRDefault="001477C7" w:rsidP="00ED77A9">
            <w:pPr>
              <w:tabs>
                <w:tab w:val="right" w:leader="underscore" w:pos="10466"/>
              </w:tabs>
              <w:jc w:val="both"/>
              <w:textAlignment w:val="baseline"/>
              <w:rPr>
                <w:rFonts w:cstheme="minorHAnsi"/>
                <w:b/>
                <w:bCs/>
                <w:smallCaps/>
                <w:color w:val="3B3838" w:themeColor="background2" w:themeShade="40"/>
                <w:sz w:val="28"/>
                <w:szCs w:val="28"/>
              </w:rPr>
            </w:pPr>
            <w:r>
              <w:rPr>
                <w:rFonts w:cstheme="minorHAnsi"/>
                <w:b/>
                <w:bCs/>
                <w:smallCaps/>
                <w:color w:val="3B3838" w:themeColor="background2" w:themeShade="40"/>
                <w:sz w:val="28"/>
                <w:szCs w:val="28"/>
              </w:rPr>
              <w:t>Professional Qualifications</w:t>
            </w:r>
          </w:p>
        </w:tc>
        <w:tc>
          <w:tcPr>
            <w:tcW w:w="7054" w:type="dxa"/>
          </w:tcPr>
          <w:p w14:paraId="71A9BE04" w14:textId="6E86DE01" w:rsidR="001477C7" w:rsidRDefault="001477C7" w:rsidP="00ED77A9">
            <w:pPr>
              <w:tabs>
                <w:tab w:val="right" w:leader="underscore" w:pos="10466"/>
              </w:tabs>
              <w:jc w:val="both"/>
              <w:textAlignment w:val="baseline"/>
              <w:rPr>
                <w:rFonts w:cstheme="minorHAnsi"/>
                <w:color w:val="3B3838" w:themeColor="background2" w:themeShade="40"/>
                <w:sz w:val="24"/>
                <w:szCs w:val="24"/>
              </w:rPr>
            </w:pPr>
          </w:p>
        </w:tc>
      </w:tr>
    </w:tbl>
    <w:p w14:paraId="410D3B90" w14:textId="77777777" w:rsidR="001477C7" w:rsidRPr="00273D62" w:rsidRDefault="001477C7" w:rsidP="00914617">
      <w:pPr>
        <w:spacing w:after="0" w:line="240" w:lineRule="auto"/>
        <w:jc w:val="both"/>
        <w:rPr>
          <w:rFonts w:cstheme="minorHAnsi"/>
          <w:b/>
          <w:bCs/>
          <w:smallCaps/>
          <w:color w:val="3B3838" w:themeColor="background2" w:themeShade="40"/>
          <w:sz w:val="24"/>
          <w:szCs w:val="24"/>
        </w:rPr>
      </w:pPr>
    </w:p>
    <w:p w14:paraId="3CF3CCFD" w14:textId="18AEFB16" w:rsidR="005967DF" w:rsidRPr="00273D62" w:rsidRDefault="005967DF"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b/>
          <w:bCs/>
          <w:color w:val="3B3838" w:themeColor="background2" w:themeShade="40"/>
          <w:sz w:val="24"/>
          <w:szCs w:val="24"/>
        </w:rPr>
        <w:t>1978:</w:t>
      </w:r>
      <w:r w:rsidRPr="00273D62">
        <w:rPr>
          <w:rFonts w:cstheme="minorHAnsi"/>
          <w:color w:val="3B3838" w:themeColor="background2" w:themeShade="40"/>
          <w:sz w:val="24"/>
          <w:szCs w:val="24"/>
        </w:rPr>
        <w:t xml:space="preserve"> Bachelor of Commerce </w:t>
      </w:r>
      <w:r w:rsidR="00836C0B">
        <w:rPr>
          <w:rFonts w:cstheme="minorHAnsi"/>
          <w:color w:val="3B3838" w:themeColor="background2" w:themeShade="40"/>
          <w:sz w:val="24"/>
          <w:szCs w:val="24"/>
        </w:rPr>
        <w:t xml:space="preserve">(Accounting and Financial Management) </w:t>
      </w:r>
      <w:r w:rsidRPr="00273D62">
        <w:rPr>
          <w:rFonts w:cstheme="minorHAnsi"/>
          <w:color w:val="3B3838" w:themeColor="background2" w:themeShade="40"/>
          <w:sz w:val="24"/>
          <w:szCs w:val="24"/>
        </w:rPr>
        <w:t>and Bachelor of Laws | University of New South Wales</w:t>
      </w:r>
    </w:p>
    <w:p w14:paraId="76C48C7C" w14:textId="3209E6C2" w:rsidR="00253996" w:rsidRPr="00273D62" w:rsidRDefault="00253996"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b/>
          <w:bCs/>
          <w:color w:val="3B3838" w:themeColor="background2" w:themeShade="40"/>
          <w:sz w:val="24"/>
          <w:szCs w:val="24"/>
        </w:rPr>
        <w:t>From 1981:</w:t>
      </w:r>
      <w:r w:rsidRPr="00273D62">
        <w:rPr>
          <w:rFonts w:cstheme="minorHAnsi"/>
          <w:color w:val="3B3838" w:themeColor="background2" w:themeShade="40"/>
          <w:sz w:val="24"/>
          <w:szCs w:val="24"/>
        </w:rPr>
        <w:t xml:space="preserve"> Admitted as a Solicitor of the Supreme Court of New South Wales, Supreme Court of Victoria, Supreme Court of Queensland, Supreme Court of Western Australia and the High Court of Australia.</w:t>
      </w:r>
    </w:p>
    <w:p w14:paraId="2AF293BB" w14:textId="0018E305" w:rsidR="00DE2AA0" w:rsidRPr="00273D62" w:rsidRDefault="00A92794"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b/>
          <w:bCs/>
          <w:color w:val="3B3838" w:themeColor="background2" w:themeShade="40"/>
          <w:sz w:val="24"/>
          <w:szCs w:val="24"/>
        </w:rPr>
        <w:t>2000</w:t>
      </w:r>
      <w:r w:rsidR="00DE2AA0" w:rsidRPr="00273D62">
        <w:rPr>
          <w:rFonts w:cstheme="minorHAnsi"/>
          <w:b/>
          <w:bCs/>
          <w:color w:val="3B3838" w:themeColor="background2" w:themeShade="40"/>
          <w:sz w:val="24"/>
          <w:szCs w:val="24"/>
        </w:rPr>
        <w:t xml:space="preserve"> </w:t>
      </w:r>
      <w:r w:rsidR="00DE2AA0" w:rsidRPr="00273D62">
        <w:rPr>
          <w:rFonts w:cstheme="minorHAnsi"/>
          <w:color w:val="3B3838" w:themeColor="background2" w:themeShade="40"/>
          <w:sz w:val="24"/>
          <w:szCs w:val="24"/>
        </w:rPr>
        <w:t>Institute of Arbitrators and Mediators, Australia (IAMA) Grad</w:t>
      </w:r>
      <w:r w:rsidR="00987617" w:rsidRPr="00273D62">
        <w:rPr>
          <w:rFonts w:cstheme="minorHAnsi"/>
          <w:color w:val="3B3838" w:themeColor="background2" w:themeShade="40"/>
          <w:sz w:val="24"/>
          <w:szCs w:val="24"/>
        </w:rPr>
        <w:t>e</w:t>
      </w:r>
      <w:r w:rsidR="00DE2AA0" w:rsidRPr="00273D62">
        <w:rPr>
          <w:rFonts w:cstheme="minorHAnsi"/>
          <w:color w:val="3B3838" w:themeColor="background2" w:themeShade="40"/>
          <w:sz w:val="24"/>
          <w:szCs w:val="24"/>
        </w:rPr>
        <w:t>d Arbitra</w:t>
      </w:r>
      <w:r w:rsidR="00987617" w:rsidRPr="00273D62">
        <w:rPr>
          <w:rFonts w:cstheme="minorHAnsi"/>
          <w:color w:val="3B3838" w:themeColor="background2" w:themeShade="40"/>
          <w:sz w:val="24"/>
          <w:szCs w:val="24"/>
        </w:rPr>
        <w:t>tor</w:t>
      </w:r>
    </w:p>
    <w:p w14:paraId="206107C1" w14:textId="17203297" w:rsidR="00987617" w:rsidRPr="00273D62" w:rsidRDefault="00987617"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b/>
          <w:bCs/>
          <w:color w:val="3B3838" w:themeColor="background2" w:themeShade="40"/>
          <w:sz w:val="24"/>
          <w:szCs w:val="24"/>
        </w:rPr>
        <w:t xml:space="preserve">2024 </w:t>
      </w:r>
      <w:r w:rsidRPr="00273D62">
        <w:rPr>
          <w:rFonts w:cstheme="minorHAnsi"/>
          <w:color w:val="3B3838" w:themeColor="background2" w:themeShade="40"/>
          <w:sz w:val="24"/>
          <w:szCs w:val="24"/>
        </w:rPr>
        <w:t>Centre for</w:t>
      </w:r>
      <w:r w:rsidR="00A92794" w:rsidRPr="00273D62">
        <w:rPr>
          <w:rFonts w:cstheme="minorHAnsi"/>
          <w:color w:val="3B3838" w:themeColor="background2" w:themeShade="40"/>
          <w:sz w:val="24"/>
          <w:szCs w:val="24"/>
        </w:rPr>
        <w:t xml:space="preserve"> Effective Dispute Resolution, London (CEDR)</w:t>
      </w:r>
      <w:r w:rsidR="001477C7">
        <w:rPr>
          <w:rFonts w:cstheme="minorHAnsi"/>
          <w:color w:val="3B3838" w:themeColor="background2" w:themeShade="40"/>
          <w:sz w:val="24"/>
          <w:szCs w:val="24"/>
        </w:rPr>
        <w:t xml:space="preserve"> </w:t>
      </w:r>
      <w:r w:rsidR="00A92794" w:rsidRPr="00273D62">
        <w:rPr>
          <w:rFonts w:cstheme="minorHAnsi"/>
          <w:color w:val="3B3838" w:themeColor="background2" w:themeShade="40"/>
          <w:sz w:val="24"/>
          <w:szCs w:val="24"/>
        </w:rPr>
        <w:t>(2024)</w:t>
      </w:r>
    </w:p>
    <w:p w14:paraId="0BB03CED" w14:textId="11BB5390" w:rsidR="00A92794" w:rsidRDefault="00A92794"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273D62">
        <w:rPr>
          <w:rFonts w:cstheme="minorHAnsi"/>
          <w:b/>
          <w:bCs/>
          <w:color w:val="3B3838" w:themeColor="background2" w:themeShade="40"/>
          <w:sz w:val="24"/>
          <w:szCs w:val="24"/>
        </w:rPr>
        <w:t xml:space="preserve">2024 </w:t>
      </w:r>
      <w:r w:rsidR="004073F0">
        <w:rPr>
          <w:rFonts w:cstheme="minorHAnsi"/>
          <w:color w:val="3B3838" w:themeColor="background2" w:themeShade="40"/>
          <w:sz w:val="24"/>
          <w:szCs w:val="24"/>
        </w:rPr>
        <w:t>Fellow C</w:t>
      </w:r>
      <w:r w:rsidRPr="00273D62">
        <w:rPr>
          <w:rFonts w:cstheme="minorHAnsi"/>
          <w:color w:val="3B3838" w:themeColor="background2" w:themeShade="40"/>
          <w:sz w:val="24"/>
          <w:szCs w:val="24"/>
        </w:rPr>
        <w:t>hartered Institute of Arbitrators (</w:t>
      </w:r>
      <w:proofErr w:type="spellStart"/>
      <w:r w:rsidR="004073F0">
        <w:rPr>
          <w:rFonts w:cstheme="minorHAnsi"/>
          <w:color w:val="3B3838" w:themeColor="background2" w:themeShade="40"/>
          <w:sz w:val="24"/>
          <w:szCs w:val="24"/>
        </w:rPr>
        <w:t>F</w:t>
      </w:r>
      <w:r w:rsidRPr="00273D62">
        <w:rPr>
          <w:rFonts w:cstheme="minorHAnsi"/>
          <w:color w:val="3B3838" w:themeColor="background2" w:themeShade="40"/>
          <w:sz w:val="24"/>
          <w:szCs w:val="24"/>
        </w:rPr>
        <w:t>CI</w:t>
      </w:r>
      <w:r w:rsidR="003625C3">
        <w:rPr>
          <w:rFonts w:cstheme="minorHAnsi"/>
          <w:color w:val="3B3838" w:themeColor="background2" w:themeShade="40"/>
          <w:sz w:val="24"/>
          <w:szCs w:val="24"/>
        </w:rPr>
        <w:t>A</w:t>
      </w:r>
      <w:r w:rsidRPr="00273D62">
        <w:rPr>
          <w:rFonts w:cstheme="minorHAnsi"/>
          <w:color w:val="3B3838" w:themeColor="background2" w:themeShade="40"/>
          <w:sz w:val="24"/>
          <w:szCs w:val="24"/>
        </w:rPr>
        <w:t>rb</w:t>
      </w:r>
      <w:proofErr w:type="spellEnd"/>
      <w:r w:rsidRPr="00273D62">
        <w:rPr>
          <w:rFonts w:cstheme="minorHAnsi"/>
          <w:color w:val="3B3838" w:themeColor="background2" w:themeShade="40"/>
          <w:sz w:val="24"/>
          <w:szCs w:val="24"/>
        </w:rPr>
        <w:t xml:space="preserve">) </w:t>
      </w:r>
      <w:r w:rsidR="00546028" w:rsidRPr="00273D62">
        <w:rPr>
          <w:rFonts w:cstheme="minorHAnsi"/>
          <w:color w:val="3B3838" w:themeColor="background2" w:themeShade="40"/>
          <w:sz w:val="24"/>
          <w:szCs w:val="24"/>
        </w:rPr>
        <w:t>(</w:t>
      </w:r>
      <w:r w:rsidR="009E7390" w:rsidRPr="00273D62">
        <w:rPr>
          <w:rFonts w:cstheme="minorHAnsi"/>
          <w:color w:val="3B3838" w:themeColor="background2" w:themeShade="40"/>
          <w:sz w:val="24"/>
          <w:szCs w:val="24"/>
        </w:rPr>
        <w:t>2024</w:t>
      </w:r>
      <w:r w:rsidR="00546028" w:rsidRPr="00273D62">
        <w:rPr>
          <w:rFonts w:cstheme="minorHAnsi"/>
          <w:color w:val="3B3838" w:themeColor="background2" w:themeShade="40"/>
          <w:sz w:val="24"/>
          <w:szCs w:val="24"/>
        </w:rPr>
        <w:t>)</w:t>
      </w:r>
      <w:r w:rsidR="009E7390" w:rsidRPr="00273D62">
        <w:rPr>
          <w:rFonts w:cstheme="minorHAnsi"/>
          <w:color w:val="3B3838" w:themeColor="background2" w:themeShade="40"/>
          <w:sz w:val="24"/>
          <w:szCs w:val="24"/>
        </w:rPr>
        <w:t xml:space="preserve"> </w:t>
      </w:r>
    </w:p>
    <w:p w14:paraId="5A06954C" w14:textId="77777777" w:rsidR="001477C7" w:rsidRPr="00273D62" w:rsidRDefault="001477C7" w:rsidP="001477C7">
      <w:pPr>
        <w:pStyle w:val="ListParagraph"/>
        <w:spacing w:after="120" w:line="240" w:lineRule="auto"/>
        <w:ind w:left="360"/>
        <w:contextualSpacing w:val="0"/>
        <w:jc w:val="both"/>
        <w:rPr>
          <w:rFonts w:cstheme="minorHAnsi"/>
          <w:color w:val="3B3838" w:themeColor="background2" w:themeShade="40"/>
          <w:sz w:val="24"/>
          <w:szCs w:val="24"/>
        </w:rPr>
      </w:pP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054"/>
      </w:tblGrid>
      <w:tr w:rsidR="001477C7" w14:paraId="0C9DB61A" w14:textId="77777777" w:rsidTr="00ED77A9">
        <w:tc>
          <w:tcPr>
            <w:tcW w:w="3402" w:type="dxa"/>
          </w:tcPr>
          <w:p w14:paraId="0F7ACE36" w14:textId="77777777" w:rsidR="005541E9" w:rsidRDefault="005541E9" w:rsidP="00ED77A9">
            <w:pPr>
              <w:tabs>
                <w:tab w:val="right" w:leader="underscore" w:pos="10466"/>
              </w:tabs>
              <w:jc w:val="both"/>
              <w:textAlignment w:val="baseline"/>
              <w:rPr>
                <w:rFonts w:cstheme="minorHAnsi"/>
                <w:b/>
                <w:bCs/>
                <w:smallCaps/>
                <w:color w:val="3B3838" w:themeColor="background2" w:themeShade="40"/>
                <w:sz w:val="28"/>
                <w:szCs w:val="28"/>
              </w:rPr>
            </w:pPr>
          </w:p>
          <w:p w14:paraId="256D226B" w14:textId="014B1330" w:rsidR="001477C7" w:rsidRPr="00273D62" w:rsidRDefault="001477C7" w:rsidP="00ED77A9">
            <w:pPr>
              <w:tabs>
                <w:tab w:val="right" w:leader="underscore" w:pos="10466"/>
              </w:tabs>
              <w:jc w:val="both"/>
              <w:textAlignment w:val="baseline"/>
              <w:rPr>
                <w:rFonts w:cstheme="minorHAnsi"/>
                <w:b/>
                <w:bCs/>
                <w:smallCaps/>
                <w:color w:val="3B3838" w:themeColor="background2" w:themeShade="40"/>
                <w:sz w:val="28"/>
                <w:szCs w:val="28"/>
              </w:rPr>
            </w:pPr>
            <w:r>
              <w:rPr>
                <w:rFonts w:cstheme="minorHAnsi"/>
                <w:b/>
                <w:bCs/>
                <w:smallCaps/>
                <w:color w:val="3B3838" w:themeColor="background2" w:themeShade="40"/>
                <w:sz w:val="28"/>
                <w:szCs w:val="28"/>
              </w:rPr>
              <w:t>Professional</w:t>
            </w:r>
            <w:r w:rsidR="009A036D">
              <w:rPr>
                <w:rFonts w:cstheme="minorHAnsi"/>
                <w:b/>
                <w:bCs/>
                <w:smallCaps/>
                <w:color w:val="3B3838" w:themeColor="background2" w:themeShade="40"/>
                <w:sz w:val="28"/>
                <w:szCs w:val="28"/>
              </w:rPr>
              <w:t xml:space="preserve"> </w:t>
            </w:r>
            <w:r>
              <w:rPr>
                <w:rFonts w:cstheme="minorHAnsi"/>
                <w:b/>
                <w:bCs/>
                <w:smallCaps/>
                <w:color w:val="3B3838" w:themeColor="background2" w:themeShade="40"/>
                <w:sz w:val="28"/>
                <w:szCs w:val="28"/>
              </w:rPr>
              <w:t>Membership</w:t>
            </w:r>
            <w:r w:rsidR="005541E9">
              <w:rPr>
                <w:rFonts w:cstheme="minorHAnsi"/>
                <w:b/>
                <w:bCs/>
                <w:smallCaps/>
                <w:color w:val="3B3838" w:themeColor="background2" w:themeShade="40"/>
                <w:sz w:val="28"/>
                <w:szCs w:val="28"/>
              </w:rPr>
              <w:t>s</w:t>
            </w:r>
          </w:p>
        </w:tc>
        <w:tc>
          <w:tcPr>
            <w:tcW w:w="7054" w:type="dxa"/>
          </w:tcPr>
          <w:p w14:paraId="66CE1F90" w14:textId="77777777" w:rsidR="001477C7" w:rsidRDefault="001477C7" w:rsidP="00ED77A9">
            <w:pPr>
              <w:tabs>
                <w:tab w:val="right" w:leader="underscore" w:pos="10466"/>
              </w:tabs>
              <w:jc w:val="both"/>
              <w:textAlignment w:val="baseline"/>
              <w:rPr>
                <w:rFonts w:cstheme="minorHAnsi"/>
                <w:color w:val="3B3838" w:themeColor="background2" w:themeShade="40"/>
                <w:sz w:val="24"/>
                <w:szCs w:val="24"/>
              </w:rPr>
            </w:pPr>
          </w:p>
        </w:tc>
      </w:tr>
    </w:tbl>
    <w:p w14:paraId="05C62B56" w14:textId="77777777" w:rsidR="001477C7" w:rsidRPr="001477C7" w:rsidRDefault="001477C7" w:rsidP="001477C7">
      <w:pPr>
        <w:spacing w:after="0" w:line="240" w:lineRule="auto"/>
        <w:jc w:val="both"/>
        <w:rPr>
          <w:rFonts w:cstheme="minorHAnsi"/>
          <w:color w:val="3B3838" w:themeColor="background2" w:themeShade="40"/>
          <w:sz w:val="24"/>
          <w:szCs w:val="24"/>
        </w:rPr>
      </w:pPr>
    </w:p>
    <w:p w14:paraId="75DDEB8F" w14:textId="75D9D559" w:rsidR="00E0532A" w:rsidRDefault="00E0532A"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Pr>
          <w:rFonts w:cstheme="minorHAnsi"/>
          <w:color w:val="3B3838" w:themeColor="background2" w:themeShade="40"/>
          <w:sz w:val="24"/>
          <w:szCs w:val="24"/>
        </w:rPr>
        <w:t>Fellow</w:t>
      </w:r>
      <w:r w:rsidR="004073F0">
        <w:rPr>
          <w:rFonts w:cstheme="minorHAnsi"/>
          <w:color w:val="3B3838" w:themeColor="background2" w:themeShade="40"/>
          <w:sz w:val="24"/>
          <w:szCs w:val="24"/>
        </w:rPr>
        <w:t xml:space="preserve"> of the </w:t>
      </w:r>
      <w:r>
        <w:rPr>
          <w:rFonts w:cstheme="minorHAnsi"/>
          <w:color w:val="3B3838" w:themeColor="background2" w:themeShade="40"/>
          <w:sz w:val="24"/>
          <w:szCs w:val="24"/>
        </w:rPr>
        <w:t xml:space="preserve">Chartered Institute of Arbitrators </w:t>
      </w:r>
      <w:r w:rsidR="00A4504A">
        <w:rPr>
          <w:rFonts w:cstheme="minorHAnsi"/>
          <w:color w:val="3B3838" w:themeColor="background2" w:themeShade="40"/>
          <w:sz w:val="24"/>
          <w:szCs w:val="24"/>
        </w:rPr>
        <w:t>(</w:t>
      </w:r>
      <w:proofErr w:type="spellStart"/>
      <w:r w:rsidR="00A4504A">
        <w:rPr>
          <w:rFonts w:cstheme="minorHAnsi"/>
          <w:color w:val="3B3838" w:themeColor="background2" w:themeShade="40"/>
          <w:sz w:val="24"/>
          <w:szCs w:val="24"/>
        </w:rPr>
        <w:t>FCIA</w:t>
      </w:r>
      <w:r w:rsidR="009A036D">
        <w:rPr>
          <w:rFonts w:cstheme="minorHAnsi"/>
          <w:color w:val="3B3838" w:themeColor="background2" w:themeShade="40"/>
          <w:sz w:val="24"/>
          <w:szCs w:val="24"/>
        </w:rPr>
        <w:t>rb</w:t>
      </w:r>
      <w:proofErr w:type="spellEnd"/>
      <w:r w:rsidR="009A036D">
        <w:rPr>
          <w:rFonts w:cstheme="minorHAnsi"/>
          <w:color w:val="3B3838" w:themeColor="background2" w:themeShade="40"/>
          <w:sz w:val="24"/>
          <w:szCs w:val="24"/>
        </w:rPr>
        <w:t>)</w:t>
      </w:r>
    </w:p>
    <w:p w14:paraId="39B97DD6" w14:textId="77777777" w:rsidR="00223DC5" w:rsidRDefault="00223DC5" w:rsidP="00223DC5">
      <w:pPr>
        <w:pStyle w:val="ListParagraph"/>
        <w:numPr>
          <w:ilvl w:val="0"/>
          <w:numId w:val="29"/>
        </w:numPr>
        <w:spacing w:after="120" w:line="240" w:lineRule="auto"/>
        <w:contextualSpacing w:val="0"/>
        <w:jc w:val="both"/>
        <w:rPr>
          <w:rFonts w:cstheme="minorHAnsi"/>
          <w:color w:val="3B3838" w:themeColor="background2" w:themeShade="40"/>
          <w:sz w:val="24"/>
          <w:szCs w:val="24"/>
        </w:rPr>
      </w:pPr>
      <w:r>
        <w:rPr>
          <w:rFonts w:cstheme="minorHAnsi"/>
          <w:color w:val="3B3838" w:themeColor="background2" w:themeShade="40"/>
          <w:sz w:val="24"/>
          <w:szCs w:val="24"/>
        </w:rPr>
        <w:t>Court of Arbitration for Sport (TAS /CAS)</w:t>
      </w:r>
    </w:p>
    <w:p w14:paraId="40DAB164" w14:textId="692D50FF" w:rsidR="00223DC5" w:rsidRPr="00223DC5" w:rsidRDefault="00223DC5" w:rsidP="00223DC5">
      <w:pPr>
        <w:pStyle w:val="ListParagraph"/>
        <w:numPr>
          <w:ilvl w:val="0"/>
          <w:numId w:val="29"/>
        </w:numPr>
        <w:spacing w:after="120" w:line="240" w:lineRule="auto"/>
        <w:contextualSpacing w:val="0"/>
        <w:jc w:val="both"/>
        <w:rPr>
          <w:rFonts w:cstheme="minorHAnsi"/>
          <w:color w:val="3B3838" w:themeColor="background2" w:themeShade="40"/>
          <w:sz w:val="24"/>
          <w:szCs w:val="24"/>
        </w:rPr>
      </w:pPr>
      <w:r>
        <w:rPr>
          <w:rFonts w:cstheme="minorHAnsi"/>
          <w:color w:val="3B3838" w:themeColor="background2" w:themeShade="40"/>
          <w:sz w:val="24"/>
          <w:szCs w:val="24"/>
        </w:rPr>
        <w:t xml:space="preserve">Dubai International Arbitration Centre (DIAC) </w:t>
      </w:r>
    </w:p>
    <w:p w14:paraId="5014C480" w14:textId="2792AB6B" w:rsidR="00223DC5" w:rsidRDefault="009A036D" w:rsidP="00223DC5">
      <w:pPr>
        <w:pStyle w:val="ListParagraph"/>
        <w:numPr>
          <w:ilvl w:val="0"/>
          <w:numId w:val="29"/>
        </w:numPr>
        <w:spacing w:after="120" w:line="240" w:lineRule="auto"/>
        <w:contextualSpacing w:val="0"/>
        <w:jc w:val="both"/>
        <w:rPr>
          <w:rFonts w:cstheme="minorHAnsi"/>
          <w:color w:val="3B3838" w:themeColor="background2" w:themeShade="40"/>
          <w:sz w:val="24"/>
          <w:szCs w:val="24"/>
        </w:rPr>
      </w:pPr>
      <w:r>
        <w:rPr>
          <w:rFonts w:cstheme="minorHAnsi"/>
          <w:color w:val="3B3838" w:themeColor="background2" w:themeShade="40"/>
          <w:sz w:val="24"/>
          <w:szCs w:val="24"/>
        </w:rPr>
        <w:t>Hong Kong Court of International Arbitration (HKIAC) Panel of Arbitrators for Financial Services Disputes (FSD) and List of Arbitrators</w:t>
      </w:r>
      <w:r w:rsidR="00223DC5" w:rsidRPr="00223DC5">
        <w:rPr>
          <w:rFonts w:cstheme="minorHAnsi"/>
          <w:color w:val="3B3838" w:themeColor="background2" w:themeShade="40"/>
          <w:sz w:val="24"/>
          <w:szCs w:val="24"/>
        </w:rPr>
        <w:t xml:space="preserve"> </w:t>
      </w:r>
      <w:r w:rsidR="00223DC5">
        <w:rPr>
          <w:rFonts w:cstheme="minorHAnsi"/>
          <w:color w:val="3B3838" w:themeColor="background2" w:themeShade="40"/>
          <w:sz w:val="24"/>
          <w:szCs w:val="24"/>
        </w:rPr>
        <w:t>Singapore International Arbitration Centre (SIAC) Panel of Arbitrators</w:t>
      </w:r>
    </w:p>
    <w:p w14:paraId="4E44A6EB" w14:textId="77777777" w:rsidR="00223DC5" w:rsidRPr="00273D62" w:rsidRDefault="00223DC5" w:rsidP="00223DC5">
      <w:pPr>
        <w:pStyle w:val="ListParagraph"/>
        <w:numPr>
          <w:ilvl w:val="0"/>
          <w:numId w:val="29"/>
        </w:numPr>
        <w:spacing w:after="120" w:line="240" w:lineRule="auto"/>
        <w:contextualSpacing w:val="0"/>
        <w:jc w:val="both"/>
        <w:rPr>
          <w:rFonts w:cstheme="minorHAnsi"/>
          <w:color w:val="3B3838" w:themeColor="background2" w:themeShade="40"/>
          <w:sz w:val="24"/>
          <w:szCs w:val="24"/>
        </w:rPr>
      </w:pPr>
      <w:r>
        <w:rPr>
          <w:rFonts w:cstheme="minorHAnsi"/>
          <w:color w:val="3B3838" w:themeColor="background2" w:themeShade="40"/>
          <w:sz w:val="24"/>
          <w:szCs w:val="24"/>
        </w:rPr>
        <w:t>London Court of International Arbitration (LCIA)</w:t>
      </w:r>
    </w:p>
    <w:p w14:paraId="1E35CFF9" w14:textId="5A8D3110" w:rsidR="009A036D" w:rsidRPr="00223DC5" w:rsidRDefault="00223DC5" w:rsidP="00223DC5">
      <w:pPr>
        <w:pStyle w:val="ListParagraph"/>
        <w:numPr>
          <w:ilvl w:val="0"/>
          <w:numId w:val="29"/>
        </w:numPr>
        <w:spacing w:after="120" w:line="240" w:lineRule="auto"/>
        <w:contextualSpacing w:val="0"/>
        <w:jc w:val="both"/>
        <w:rPr>
          <w:rFonts w:cstheme="minorHAnsi"/>
          <w:color w:val="3B3838" w:themeColor="background2" w:themeShade="40"/>
          <w:sz w:val="24"/>
          <w:szCs w:val="24"/>
        </w:rPr>
      </w:pPr>
      <w:r>
        <w:rPr>
          <w:rFonts w:cstheme="minorHAnsi"/>
          <w:color w:val="3B3838" w:themeColor="background2" w:themeShade="40"/>
          <w:sz w:val="24"/>
          <w:szCs w:val="24"/>
        </w:rPr>
        <w:t>Member of the Panel of Recognised Market Experts (P.R.I.M.E.)</w:t>
      </w:r>
    </w:p>
    <w:p w14:paraId="3D7576DB" w14:textId="198597CD" w:rsidR="002E4E46" w:rsidRDefault="002E4E46"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Pr>
          <w:rFonts w:cstheme="minorHAnsi"/>
          <w:color w:val="3B3838" w:themeColor="background2" w:themeShade="40"/>
          <w:sz w:val="24"/>
          <w:szCs w:val="24"/>
        </w:rPr>
        <w:t xml:space="preserve">Tashkent International </w:t>
      </w:r>
      <w:r w:rsidR="00223DC5">
        <w:rPr>
          <w:rFonts w:cstheme="minorHAnsi"/>
          <w:color w:val="3B3838" w:themeColor="background2" w:themeShade="40"/>
          <w:sz w:val="24"/>
          <w:szCs w:val="24"/>
        </w:rPr>
        <w:t>A</w:t>
      </w:r>
      <w:r>
        <w:rPr>
          <w:rFonts w:cstheme="minorHAnsi"/>
          <w:color w:val="3B3838" w:themeColor="background2" w:themeShade="40"/>
          <w:sz w:val="24"/>
          <w:szCs w:val="24"/>
        </w:rPr>
        <w:t>rbitration Centre (TIAC)</w:t>
      </w:r>
    </w:p>
    <w:p w14:paraId="351D5C01" w14:textId="69B03C52" w:rsidR="00223DC5" w:rsidRPr="00223DC5" w:rsidRDefault="00223DC5" w:rsidP="00223DC5">
      <w:pPr>
        <w:pStyle w:val="ListParagraph"/>
        <w:numPr>
          <w:ilvl w:val="0"/>
          <w:numId w:val="29"/>
        </w:numPr>
        <w:spacing w:after="120" w:line="240" w:lineRule="auto"/>
        <w:contextualSpacing w:val="0"/>
        <w:jc w:val="both"/>
        <w:rPr>
          <w:rFonts w:cstheme="minorHAnsi"/>
          <w:color w:val="3B3838" w:themeColor="background2" w:themeShade="40"/>
          <w:sz w:val="24"/>
          <w:szCs w:val="24"/>
        </w:rPr>
      </w:pPr>
      <w:r>
        <w:rPr>
          <w:rFonts w:cstheme="minorHAnsi"/>
          <w:color w:val="3B3838" w:themeColor="background2" w:themeShade="40"/>
          <w:sz w:val="24"/>
          <w:szCs w:val="24"/>
        </w:rPr>
        <w:t>Thailand Arbitration Centre (THAC)</w:t>
      </w:r>
    </w:p>
    <w:p w14:paraId="40C6EBAE" w14:textId="175D1C7D" w:rsidR="00223DC5" w:rsidRDefault="00223DC5" w:rsidP="00223DC5">
      <w:pPr>
        <w:pStyle w:val="ListParagraph"/>
        <w:numPr>
          <w:ilvl w:val="0"/>
          <w:numId w:val="29"/>
        </w:numPr>
        <w:spacing w:after="120" w:line="240" w:lineRule="auto"/>
        <w:contextualSpacing w:val="0"/>
        <w:jc w:val="both"/>
        <w:rPr>
          <w:rFonts w:cstheme="minorHAnsi"/>
          <w:color w:val="3B3838" w:themeColor="background2" w:themeShade="40"/>
          <w:sz w:val="24"/>
          <w:szCs w:val="24"/>
        </w:rPr>
      </w:pPr>
      <w:r>
        <w:rPr>
          <w:rFonts w:cstheme="minorHAnsi"/>
          <w:color w:val="3B3838" w:themeColor="background2" w:themeShade="40"/>
          <w:sz w:val="24"/>
          <w:szCs w:val="24"/>
        </w:rPr>
        <w:t>Singapore International Arbitration Centre (SIAC) Panel of Arbitrators</w:t>
      </w:r>
    </w:p>
    <w:p w14:paraId="6A1AB7F5" w14:textId="18076054" w:rsidR="00223DC5" w:rsidRPr="00223DC5" w:rsidRDefault="00223DC5" w:rsidP="00223DC5">
      <w:pPr>
        <w:pStyle w:val="ListParagraph"/>
        <w:numPr>
          <w:ilvl w:val="0"/>
          <w:numId w:val="29"/>
        </w:numPr>
        <w:spacing w:after="120" w:line="240" w:lineRule="auto"/>
        <w:contextualSpacing w:val="0"/>
        <w:jc w:val="both"/>
        <w:rPr>
          <w:rFonts w:cstheme="minorHAnsi"/>
          <w:color w:val="3B3838" w:themeColor="background2" w:themeShade="40"/>
          <w:sz w:val="24"/>
          <w:szCs w:val="24"/>
        </w:rPr>
      </w:pPr>
      <w:r>
        <w:rPr>
          <w:rFonts w:cstheme="minorHAnsi"/>
          <w:color w:val="3B3838" w:themeColor="background2" w:themeShade="40"/>
          <w:sz w:val="24"/>
          <w:szCs w:val="24"/>
        </w:rPr>
        <w:t>Panel Member, Rugby Australia’s Code of Conduct Committee</w:t>
      </w:r>
    </w:p>
    <w:p w14:paraId="5C6AE292" w14:textId="17ED889F" w:rsidR="00BA6134" w:rsidRPr="00273D62" w:rsidRDefault="00993ED4"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Pr>
          <w:rFonts w:cstheme="minorHAnsi"/>
          <w:color w:val="3B3838" w:themeColor="background2" w:themeShade="40"/>
          <w:sz w:val="24"/>
          <w:szCs w:val="24"/>
        </w:rPr>
        <w:t xml:space="preserve">Member and </w:t>
      </w:r>
      <w:r w:rsidR="00E0532A">
        <w:rPr>
          <w:rFonts w:cstheme="minorHAnsi"/>
          <w:color w:val="3B3838" w:themeColor="background2" w:themeShade="40"/>
          <w:sz w:val="24"/>
          <w:szCs w:val="24"/>
        </w:rPr>
        <w:t xml:space="preserve">former </w:t>
      </w:r>
      <w:r w:rsidR="00BA6134" w:rsidRPr="00273D62">
        <w:rPr>
          <w:rFonts w:cstheme="minorHAnsi"/>
          <w:color w:val="3B3838" w:themeColor="background2" w:themeShade="40"/>
          <w:sz w:val="24"/>
          <w:szCs w:val="24"/>
        </w:rPr>
        <w:t>Director, Australian Centre for Commercial Arbitration (ACICA</w:t>
      </w:r>
      <w:r w:rsidR="009E7390" w:rsidRPr="00273D62">
        <w:rPr>
          <w:rFonts w:cstheme="minorHAnsi"/>
          <w:color w:val="3B3838" w:themeColor="background2" w:themeShade="40"/>
          <w:sz w:val="24"/>
          <w:szCs w:val="24"/>
        </w:rPr>
        <w:t>)</w:t>
      </w:r>
    </w:p>
    <w:p w14:paraId="0B82ED29" w14:textId="2E848629" w:rsidR="00BA6134" w:rsidRPr="00273D62" w:rsidRDefault="00836C0B"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Pr>
          <w:rFonts w:cstheme="minorHAnsi"/>
          <w:color w:val="3B3838" w:themeColor="background2" w:themeShade="40"/>
          <w:sz w:val="24"/>
          <w:szCs w:val="24"/>
        </w:rPr>
        <w:t xml:space="preserve">Former, </w:t>
      </w:r>
      <w:r w:rsidR="00BA6134" w:rsidRPr="00273D62">
        <w:rPr>
          <w:rFonts w:cstheme="minorHAnsi"/>
          <w:color w:val="3B3838" w:themeColor="background2" w:themeShade="40"/>
          <w:sz w:val="24"/>
          <w:szCs w:val="24"/>
        </w:rPr>
        <w:t>Honorary Secretary, Maritime Law Association of Australia and New Zealand (NSW Branch)</w:t>
      </w:r>
    </w:p>
    <w:p w14:paraId="6157651C" w14:textId="5A816845" w:rsidR="00BA6134" w:rsidRDefault="00836C0B"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Pr>
          <w:rFonts w:cstheme="minorHAnsi"/>
          <w:color w:val="3B3838" w:themeColor="background2" w:themeShade="40"/>
          <w:sz w:val="24"/>
          <w:szCs w:val="24"/>
        </w:rPr>
        <w:t xml:space="preserve">Former </w:t>
      </w:r>
      <w:r w:rsidR="00BA6134" w:rsidRPr="00273D62">
        <w:rPr>
          <w:rFonts w:cstheme="minorHAnsi"/>
          <w:color w:val="3B3838" w:themeColor="background2" w:themeShade="40"/>
          <w:sz w:val="24"/>
          <w:szCs w:val="24"/>
        </w:rPr>
        <w:t>Honorary Secretary, Insolvency Practitioners Association (NSW Branch)</w:t>
      </w:r>
    </w:p>
    <w:p w14:paraId="3BAA2DE4" w14:textId="77777777" w:rsidR="001477C7" w:rsidRDefault="001477C7" w:rsidP="001477C7">
      <w:pPr>
        <w:pStyle w:val="ListParagraph"/>
        <w:spacing w:after="120" w:line="240" w:lineRule="auto"/>
        <w:ind w:left="360"/>
        <w:contextualSpacing w:val="0"/>
        <w:jc w:val="both"/>
        <w:rPr>
          <w:rFonts w:cstheme="minorHAnsi"/>
          <w:color w:val="3B3838" w:themeColor="background2" w:themeShade="40"/>
          <w:sz w:val="24"/>
          <w:szCs w:val="24"/>
        </w:rPr>
      </w:pP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054"/>
      </w:tblGrid>
      <w:tr w:rsidR="001477C7" w14:paraId="790D24D4" w14:textId="77777777" w:rsidTr="00ED77A9">
        <w:tc>
          <w:tcPr>
            <w:tcW w:w="3402" w:type="dxa"/>
          </w:tcPr>
          <w:p w14:paraId="593755D6" w14:textId="62026946" w:rsidR="001477C7" w:rsidRPr="00273D62" w:rsidRDefault="001477C7" w:rsidP="00ED77A9">
            <w:pPr>
              <w:tabs>
                <w:tab w:val="right" w:leader="underscore" w:pos="10466"/>
              </w:tabs>
              <w:jc w:val="both"/>
              <w:textAlignment w:val="baseline"/>
              <w:rPr>
                <w:rFonts w:cstheme="minorHAnsi"/>
                <w:b/>
                <w:bCs/>
                <w:smallCaps/>
                <w:color w:val="3B3838" w:themeColor="background2" w:themeShade="40"/>
                <w:sz w:val="28"/>
                <w:szCs w:val="28"/>
              </w:rPr>
            </w:pPr>
            <w:r>
              <w:rPr>
                <w:rFonts w:cstheme="minorHAnsi"/>
                <w:b/>
                <w:bCs/>
                <w:smallCaps/>
                <w:color w:val="3B3838" w:themeColor="background2" w:themeShade="40"/>
                <w:sz w:val="28"/>
                <w:szCs w:val="28"/>
              </w:rPr>
              <w:t>Honours and Distinctions</w:t>
            </w:r>
          </w:p>
        </w:tc>
        <w:tc>
          <w:tcPr>
            <w:tcW w:w="7054" w:type="dxa"/>
          </w:tcPr>
          <w:p w14:paraId="3AE4DD5E" w14:textId="77777777" w:rsidR="001477C7" w:rsidRDefault="001477C7" w:rsidP="00ED77A9">
            <w:pPr>
              <w:tabs>
                <w:tab w:val="right" w:leader="underscore" w:pos="10466"/>
              </w:tabs>
              <w:jc w:val="both"/>
              <w:textAlignment w:val="baseline"/>
              <w:rPr>
                <w:rFonts w:cstheme="minorHAnsi"/>
                <w:color w:val="3B3838" w:themeColor="background2" w:themeShade="40"/>
                <w:sz w:val="24"/>
                <w:szCs w:val="24"/>
              </w:rPr>
            </w:pPr>
          </w:p>
        </w:tc>
      </w:tr>
    </w:tbl>
    <w:p w14:paraId="14F295DE" w14:textId="77777777" w:rsidR="001477C7" w:rsidRPr="001477C7" w:rsidRDefault="001477C7" w:rsidP="001477C7">
      <w:pPr>
        <w:spacing w:after="0" w:line="240" w:lineRule="auto"/>
        <w:jc w:val="both"/>
        <w:rPr>
          <w:rFonts w:cstheme="minorHAnsi"/>
          <w:color w:val="3B3838" w:themeColor="background2" w:themeShade="40"/>
          <w:sz w:val="24"/>
          <w:szCs w:val="24"/>
        </w:rPr>
      </w:pPr>
    </w:p>
    <w:p w14:paraId="5C75F91F" w14:textId="77230137" w:rsidR="0047483E" w:rsidRPr="001477C7" w:rsidRDefault="0047483E"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1477C7">
        <w:rPr>
          <w:rFonts w:cstheme="minorHAnsi"/>
          <w:color w:val="3B3838" w:themeColor="background2" w:themeShade="40"/>
          <w:sz w:val="24"/>
          <w:szCs w:val="24"/>
        </w:rPr>
        <w:t xml:space="preserve">Recognized in Chambers as Tier 1 </w:t>
      </w:r>
      <w:r w:rsidR="00644924" w:rsidRPr="001477C7">
        <w:rPr>
          <w:rFonts w:cstheme="minorHAnsi"/>
          <w:color w:val="3B3838" w:themeColor="background2" w:themeShade="40"/>
          <w:sz w:val="24"/>
          <w:szCs w:val="24"/>
        </w:rPr>
        <w:t xml:space="preserve">in Dispute Resolution in </w:t>
      </w:r>
      <w:r w:rsidR="00561513" w:rsidRPr="001477C7">
        <w:rPr>
          <w:rFonts w:cstheme="minorHAnsi"/>
          <w:color w:val="3B3838" w:themeColor="background2" w:themeShade="40"/>
          <w:sz w:val="24"/>
          <w:szCs w:val="24"/>
        </w:rPr>
        <w:t>Australia</w:t>
      </w:r>
    </w:p>
    <w:p w14:paraId="55662058" w14:textId="34E027CC" w:rsidR="007332A2" w:rsidRPr="001477C7" w:rsidRDefault="0047483E"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1477C7">
        <w:rPr>
          <w:rFonts w:cstheme="minorHAnsi"/>
          <w:color w:val="3B3838" w:themeColor="background2" w:themeShade="40"/>
          <w:sz w:val="24"/>
          <w:szCs w:val="24"/>
        </w:rPr>
        <w:t xml:space="preserve">Recognized </w:t>
      </w:r>
      <w:r w:rsidR="007332A2" w:rsidRPr="001477C7">
        <w:rPr>
          <w:rFonts w:cstheme="minorHAnsi"/>
          <w:color w:val="3B3838" w:themeColor="background2" w:themeShade="40"/>
          <w:sz w:val="24"/>
          <w:szCs w:val="24"/>
        </w:rPr>
        <w:t>in Best Lawyers in Australia (2022-202</w:t>
      </w:r>
      <w:r w:rsidR="00993ED4">
        <w:rPr>
          <w:rFonts w:cstheme="minorHAnsi"/>
          <w:color w:val="3B3838" w:themeColor="background2" w:themeShade="40"/>
          <w:sz w:val="24"/>
          <w:szCs w:val="24"/>
        </w:rPr>
        <w:t>4</w:t>
      </w:r>
      <w:r w:rsidR="007332A2" w:rsidRPr="001477C7">
        <w:rPr>
          <w:rFonts w:cstheme="minorHAnsi"/>
          <w:color w:val="3B3838" w:themeColor="background2" w:themeShade="40"/>
          <w:sz w:val="24"/>
          <w:szCs w:val="24"/>
        </w:rPr>
        <w:t>) for corporate/governance practice and insolvency and reorganization law</w:t>
      </w:r>
    </w:p>
    <w:p w14:paraId="7319AA3F" w14:textId="34919050" w:rsidR="0047483E" w:rsidRPr="001477C7" w:rsidRDefault="007332A2" w:rsidP="001477C7">
      <w:pPr>
        <w:pStyle w:val="ListParagraph"/>
        <w:numPr>
          <w:ilvl w:val="0"/>
          <w:numId w:val="29"/>
        </w:numPr>
        <w:spacing w:after="120" w:line="240" w:lineRule="auto"/>
        <w:contextualSpacing w:val="0"/>
        <w:jc w:val="both"/>
        <w:rPr>
          <w:rFonts w:cstheme="minorHAnsi"/>
          <w:color w:val="3B3838" w:themeColor="background2" w:themeShade="40"/>
          <w:sz w:val="24"/>
          <w:szCs w:val="24"/>
        </w:rPr>
      </w:pPr>
      <w:r w:rsidRPr="001477C7">
        <w:rPr>
          <w:rFonts w:cstheme="minorHAnsi"/>
          <w:color w:val="3B3838" w:themeColor="background2" w:themeShade="40"/>
          <w:sz w:val="24"/>
          <w:szCs w:val="24"/>
        </w:rPr>
        <w:t>Member of an arbitration team recognized by Global Arbitration Review as one of the leading international arbitration law firms in the 2020 edition of the GAR 30</w:t>
      </w:r>
    </w:p>
    <w:p w14:paraId="5D3E4D24" w14:textId="18A068FE" w:rsidR="0047483E" w:rsidRDefault="007332A2" w:rsidP="001477C7">
      <w:pPr>
        <w:pStyle w:val="ListParagraph"/>
        <w:numPr>
          <w:ilvl w:val="0"/>
          <w:numId w:val="29"/>
        </w:numPr>
        <w:spacing w:after="120" w:line="240" w:lineRule="auto"/>
        <w:contextualSpacing w:val="0"/>
        <w:jc w:val="both"/>
        <w:rPr>
          <w:rFonts w:cstheme="minorHAnsi"/>
          <w:color w:val="333333"/>
          <w:sz w:val="24"/>
          <w:szCs w:val="24"/>
        </w:rPr>
      </w:pPr>
      <w:r w:rsidRPr="001477C7">
        <w:rPr>
          <w:rFonts w:cstheme="minorHAnsi"/>
          <w:color w:val="3B3838" w:themeColor="background2" w:themeShade="40"/>
          <w:sz w:val="24"/>
          <w:szCs w:val="24"/>
        </w:rPr>
        <w:lastRenderedPageBreak/>
        <w:t>Recommended</w:t>
      </w:r>
      <w:r w:rsidRPr="00273D62">
        <w:rPr>
          <w:rFonts w:cstheme="minorHAnsi"/>
          <w:color w:val="333333"/>
          <w:sz w:val="24"/>
          <w:szCs w:val="24"/>
        </w:rPr>
        <w:t xml:space="preserve"> in </w:t>
      </w:r>
      <w:r w:rsidRPr="00273D62">
        <w:rPr>
          <w:rFonts w:cstheme="minorHAnsi"/>
          <w:color w:val="333333"/>
          <w:sz w:val="24"/>
          <w:szCs w:val="24"/>
          <w:bdr w:val="none" w:sz="0" w:space="0" w:color="auto" w:frame="1"/>
        </w:rPr>
        <w:t>Asia Pacific Legal 500</w:t>
      </w:r>
      <w:r w:rsidRPr="00273D62">
        <w:rPr>
          <w:rFonts w:cstheme="minorHAnsi"/>
          <w:color w:val="333333"/>
          <w:sz w:val="24"/>
          <w:szCs w:val="24"/>
        </w:rPr>
        <w:t> for dispute resolution and restructuring &amp; insolvency</w:t>
      </w:r>
    </w:p>
    <w:p w14:paraId="71384B89" w14:textId="04B829C9" w:rsidR="001477C7" w:rsidRPr="00E0532A" w:rsidRDefault="001477C7" w:rsidP="00E0532A">
      <w:pPr>
        <w:spacing w:after="120" w:line="240" w:lineRule="auto"/>
        <w:jc w:val="both"/>
        <w:rPr>
          <w:rFonts w:cstheme="minorHAnsi"/>
          <w:sz w:val="24"/>
          <w:szCs w:val="24"/>
        </w:rPr>
      </w:pP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054"/>
      </w:tblGrid>
      <w:tr w:rsidR="001477C7" w14:paraId="437B88F5" w14:textId="77777777" w:rsidTr="00ED77A9">
        <w:tc>
          <w:tcPr>
            <w:tcW w:w="3402" w:type="dxa"/>
          </w:tcPr>
          <w:p w14:paraId="6A9C4F53" w14:textId="20B000BA" w:rsidR="001477C7" w:rsidRPr="00273D62" w:rsidRDefault="001477C7" w:rsidP="00ED77A9">
            <w:pPr>
              <w:tabs>
                <w:tab w:val="right" w:leader="underscore" w:pos="10466"/>
              </w:tabs>
              <w:jc w:val="both"/>
              <w:textAlignment w:val="baseline"/>
              <w:rPr>
                <w:rFonts w:cstheme="minorHAnsi"/>
                <w:b/>
                <w:bCs/>
                <w:smallCaps/>
                <w:color w:val="3B3838" w:themeColor="background2" w:themeShade="40"/>
                <w:sz w:val="28"/>
                <w:szCs w:val="28"/>
              </w:rPr>
            </w:pPr>
            <w:r>
              <w:rPr>
                <w:rFonts w:cstheme="minorHAnsi"/>
                <w:b/>
                <w:bCs/>
                <w:smallCaps/>
                <w:color w:val="3B3838" w:themeColor="background2" w:themeShade="40"/>
                <w:sz w:val="28"/>
                <w:szCs w:val="28"/>
              </w:rPr>
              <w:t>Career Highlights</w:t>
            </w:r>
          </w:p>
        </w:tc>
        <w:tc>
          <w:tcPr>
            <w:tcW w:w="7054" w:type="dxa"/>
          </w:tcPr>
          <w:p w14:paraId="099C126D" w14:textId="77777777" w:rsidR="001477C7" w:rsidRDefault="001477C7" w:rsidP="00ED77A9">
            <w:pPr>
              <w:tabs>
                <w:tab w:val="right" w:leader="underscore" w:pos="10466"/>
              </w:tabs>
              <w:jc w:val="both"/>
              <w:textAlignment w:val="baseline"/>
              <w:rPr>
                <w:rFonts w:cstheme="minorHAnsi"/>
                <w:color w:val="3B3838" w:themeColor="background2" w:themeShade="40"/>
                <w:sz w:val="24"/>
                <w:szCs w:val="24"/>
              </w:rPr>
            </w:pPr>
          </w:p>
        </w:tc>
      </w:tr>
    </w:tbl>
    <w:p w14:paraId="346A3C69" w14:textId="77777777" w:rsidR="001477C7" w:rsidRDefault="001477C7" w:rsidP="001477C7">
      <w:pPr>
        <w:spacing w:after="0" w:line="240" w:lineRule="auto"/>
        <w:jc w:val="both"/>
        <w:rPr>
          <w:rFonts w:cstheme="minorHAnsi"/>
          <w:sz w:val="24"/>
          <w:szCs w:val="24"/>
        </w:rPr>
      </w:pPr>
    </w:p>
    <w:p w14:paraId="7270351D" w14:textId="77777777" w:rsidR="001477C7" w:rsidRPr="00273D62" w:rsidRDefault="001477C7" w:rsidP="001477C7">
      <w:pPr>
        <w:pStyle w:val="ListParagraph"/>
        <w:numPr>
          <w:ilvl w:val="0"/>
          <w:numId w:val="31"/>
        </w:numPr>
        <w:tabs>
          <w:tab w:val="right" w:leader="underscore" w:pos="10466"/>
        </w:tabs>
        <w:spacing w:line="240" w:lineRule="auto"/>
        <w:jc w:val="both"/>
        <w:rPr>
          <w:rFonts w:cstheme="minorHAnsi"/>
          <w:color w:val="3B3838" w:themeColor="background2" w:themeShade="40"/>
          <w:sz w:val="24"/>
          <w:szCs w:val="24"/>
        </w:rPr>
      </w:pPr>
      <w:r w:rsidRPr="00273D62">
        <w:rPr>
          <w:rFonts w:cstheme="minorHAnsi"/>
          <w:color w:val="3B3838" w:themeColor="background2" w:themeShade="40"/>
          <w:sz w:val="24"/>
          <w:szCs w:val="24"/>
        </w:rPr>
        <w:t>Represented parties in a diverse range of jurisdictions in complex factual political and legal situations.</w:t>
      </w:r>
    </w:p>
    <w:p w14:paraId="55B29611" w14:textId="501B1375" w:rsidR="001477C7" w:rsidRPr="00273D62" w:rsidRDefault="001477C7" w:rsidP="001477C7">
      <w:pPr>
        <w:pStyle w:val="ListParagraph"/>
        <w:numPr>
          <w:ilvl w:val="0"/>
          <w:numId w:val="31"/>
        </w:numPr>
        <w:tabs>
          <w:tab w:val="right" w:leader="underscore" w:pos="10466"/>
        </w:tabs>
        <w:spacing w:line="240" w:lineRule="auto"/>
        <w:jc w:val="both"/>
        <w:rPr>
          <w:rFonts w:cstheme="minorHAnsi"/>
          <w:color w:val="3B3838" w:themeColor="background2" w:themeShade="40"/>
          <w:sz w:val="24"/>
          <w:szCs w:val="24"/>
        </w:rPr>
      </w:pPr>
      <w:r w:rsidRPr="00273D62">
        <w:rPr>
          <w:rFonts w:cstheme="minorHAnsi"/>
          <w:color w:val="3B3838" w:themeColor="background2" w:themeShade="40"/>
          <w:sz w:val="24"/>
          <w:szCs w:val="24"/>
        </w:rPr>
        <w:t xml:space="preserve">Associate to Federal Court Judge the late Honourable Justice J.S. Lockhart AO </w:t>
      </w:r>
      <w:proofErr w:type="gramStart"/>
      <w:r w:rsidRPr="00273D62">
        <w:rPr>
          <w:rFonts w:cstheme="minorHAnsi"/>
          <w:color w:val="3B3838" w:themeColor="background2" w:themeShade="40"/>
          <w:sz w:val="24"/>
          <w:szCs w:val="24"/>
        </w:rPr>
        <w:t>QC.(</w:t>
      </w:r>
      <w:proofErr w:type="gramEnd"/>
      <w:r w:rsidRPr="00273D62">
        <w:rPr>
          <w:rFonts w:cstheme="minorHAnsi"/>
          <w:color w:val="3B3838" w:themeColor="background2" w:themeShade="40"/>
          <w:sz w:val="24"/>
          <w:szCs w:val="24"/>
        </w:rPr>
        <w:t>1979 -1980)</w:t>
      </w:r>
    </w:p>
    <w:p w14:paraId="3F33DFD2" w14:textId="7FA74BFD" w:rsidR="001477C7" w:rsidRPr="00273D62" w:rsidRDefault="001477C7" w:rsidP="001477C7">
      <w:pPr>
        <w:pStyle w:val="ListParagraph"/>
        <w:numPr>
          <w:ilvl w:val="0"/>
          <w:numId w:val="31"/>
        </w:numPr>
        <w:tabs>
          <w:tab w:val="right" w:leader="underscore" w:pos="10466"/>
        </w:tabs>
        <w:spacing w:line="240" w:lineRule="auto"/>
        <w:jc w:val="both"/>
        <w:rPr>
          <w:rFonts w:cstheme="minorHAnsi"/>
          <w:color w:val="3B3838" w:themeColor="background2" w:themeShade="40"/>
          <w:sz w:val="24"/>
          <w:szCs w:val="24"/>
        </w:rPr>
      </w:pPr>
      <w:r w:rsidRPr="00273D62">
        <w:rPr>
          <w:rFonts w:cstheme="minorHAnsi"/>
          <w:color w:val="3B3838" w:themeColor="background2" w:themeShade="40"/>
          <w:sz w:val="24"/>
          <w:szCs w:val="24"/>
        </w:rPr>
        <w:t>Managing Partner of one of Australia’s leading law firms (Allen Allen &amp; Hemsley, now Allens Linklaters) (1993-1996)</w:t>
      </w:r>
    </w:p>
    <w:p w14:paraId="441E465E" w14:textId="77777777" w:rsidR="001477C7" w:rsidRPr="00273D62" w:rsidRDefault="001477C7" w:rsidP="001477C7">
      <w:pPr>
        <w:pStyle w:val="ListParagraph"/>
        <w:numPr>
          <w:ilvl w:val="0"/>
          <w:numId w:val="31"/>
        </w:numPr>
        <w:tabs>
          <w:tab w:val="right" w:leader="underscore" w:pos="10466"/>
        </w:tabs>
        <w:spacing w:line="240" w:lineRule="auto"/>
        <w:jc w:val="both"/>
        <w:rPr>
          <w:rFonts w:cstheme="minorHAnsi"/>
          <w:color w:val="3B3838" w:themeColor="background2" w:themeShade="40"/>
          <w:sz w:val="24"/>
          <w:szCs w:val="24"/>
        </w:rPr>
      </w:pPr>
      <w:r w:rsidRPr="00273D62">
        <w:rPr>
          <w:rFonts w:cstheme="minorHAnsi"/>
          <w:color w:val="3B3838" w:themeColor="background2" w:themeShade="40"/>
          <w:sz w:val="24"/>
          <w:szCs w:val="24"/>
        </w:rPr>
        <w:t xml:space="preserve">Honorary Permanent Secretary Court of Arbitration for Sport, (CAS) (Oceania Division) (1995-2003) </w:t>
      </w:r>
    </w:p>
    <w:p w14:paraId="587E5E23" w14:textId="5C24824B" w:rsidR="001477C7" w:rsidRPr="00273D62" w:rsidRDefault="001477C7" w:rsidP="001477C7">
      <w:pPr>
        <w:pStyle w:val="ListParagraph"/>
        <w:numPr>
          <w:ilvl w:val="0"/>
          <w:numId w:val="31"/>
        </w:numPr>
        <w:tabs>
          <w:tab w:val="right" w:leader="underscore" w:pos="10466"/>
        </w:tabs>
        <w:spacing w:line="240" w:lineRule="auto"/>
        <w:jc w:val="both"/>
        <w:rPr>
          <w:rFonts w:cstheme="minorHAnsi"/>
          <w:color w:val="3B3838" w:themeColor="background2" w:themeShade="40"/>
          <w:sz w:val="24"/>
          <w:szCs w:val="24"/>
        </w:rPr>
      </w:pPr>
      <w:r w:rsidRPr="00273D62">
        <w:rPr>
          <w:rFonts w:cstheme="minorHAnsi"/>
          <w:color w:val="3B3838" w:themeColor="background2" w:themeShade="40"/>
          <w:sz w:val="24"/>
          <w:szCs w:val="24"/>
        </w:rPr>
        <w:t>National Head of Litigation and Dispute Resolution at Allens Arthur Robinson (now Allens Linklaters)</w:t>
      </w:r>
      <w:r>
        <w:rPr>
          <w:rFonts w:cstheme="minorHAnsi"/>
          <w:color w:val="3B3838" w:themeColor="background2" w:themeShade="40"/>
          <w:sz w:val="24"/>
          <w:szCs w:val="24"/>
        </w:rPr>
        <w:t xml:space="preserve"> </w:t>
      </w:r>
      <w:r w:rsidRPr="00273D62">
        <w:rPr>
          <w:rFonts w:cstheme="minorHAnsi"/>
          <w:color w:val="3B3838" w:themeColor="background2" w:themeShade="40"/>
          <w:sz w:val="24"/>
          <w:szCs w:val="24"/>
        </w:rPr>
        <w:t>(2001-2003)</w:t>
      </w:r>
    </w:p>
    <w:p w14:paraId="02EE4454" w14:textId="39C654BC" w:rsidR="001477C7" w:rsidRPr="00273D62" w:rsidRDefault="001477C7" w:rsidP="001477C7">
      <w:pPr>
        <w:pStyle w:val="ListParagraph"/>
        <w:numPr>
          <w:ilvl w:val="0"/>
          <w:numId w:val="31"/>
        </w:numPr>
        <w:tabs>
          <w:tab w:val="right" w:leader="underscore" w:pos="10466"/>
        </w:tabs>
        <w:spacing w:line="240" w:lineRule="auto"/>
        <w:jc w:val="both"/>
        <w:rPr>
          <w:rFonts w:cstheme="minorHAnsi"/>
          <w:color w:val="3B3838" w:themeColor="background2" w:themeShade="40"/>
          <w:sz w:val="24"/>
          <w:szCs w:val="24"/>
        </w:rPr>
      </w:pPr>
      <w:r w:rsidRPr="00273D62">
        <w:rPr>
          <w:rFonts w:cstheme="minorHAnsi"/>
          <w:color w:val="3B3838" w:themeColor="background2" w:themeShade="40"/>
          <w:sz w:val="24"/>
          <w:szCs w:val="24"/>
        </w:rPr>
        <w:t xml:space="preserve">Board Member Allens Arthur Robinson (2001-2003) </w:t>
      </w:r>
    </w:p>
    <w:p w14:paraId="09BFF54E" w14:textId="77777777" w:rsidR="001477C7" w:rsidRPr="00273D62" w:rsidRDefault="001477C7" w:rsidP="001477C7">
      <w:pPr>
        <w:pStyle w:val="ListParagraph"/>
        <w:numPr>
          <w:ilvl w:val="0"/>
          <w:numId w:val="31"/>
        </w:numPr>
        <w:tabs>
          <w:tab w:val="right" w:leader="underscore" w:pos="10466"/>
        </w:tabs>
        <w:spacing w:line="240" w:lineRule="auto"/>
        <w:jc w:val="both"/>
        <w:rPr>
          <w:rFonts w:cstheme="minorHAnsi"/>
          <w:color w:val="3B3838" w:themeColor="background2" w:themeShade="40"/>
          <w:sz w:val="24"/>
          <w:szCs w:val="24"/>
        </w:rPr>
      </w:pPr>
      <w:r w:rsidRPr="00273D62">
        <w:rPr>
          <w:rFonts w:cstheme="minorHAnsi"/>
          <w:color w:val="3B3838" w:themeColor="background2" w:themeShade="40"/>
          <w:sz w:val="24"/>
          <w:szCs w:val="24"/>
        </w:rPr>
        <w:t>Director, Australian Centre of Commercial Arbitration (2002-2005)</w:t>
      </w:r>
    </w:p>
    <w:p w14:paraId="243259F4" w14:textId="77777777" w:rsidR="001477C7" w:rsidRPr="00273D62" w:rsidRDefault="001477C7" w:rsidP="001477C7">
      <w:pPr>
        <w:pStyle w:val="ListParagraph"/>
        <w:numPr>
          <w:ilvl w:val="0"/>
          <w:numId w:val="31"/>
        </w:numPr>
        <w:tabs>
          <w:tab w:val="right" w:leader="underscore" w:pos="10466"/>
        </w:tabs>
        <w:spacing w:line="240" w:lineRule="auto"/>
        <w:jc w:val="both"/>
        <w:rPr>
          <w:rFonts w:cstheme="minorHAnsi"/>
          <w:color w:val="3B3838" w:themeColor="background2" w:themeShade="40"/>
          <w:sz w:val="24"/>
          <w:szCs w:val="24"/>
        </w:rPr>
      </w:pPr>
      <w:r w:rsidRPr="00273D62">
        <w:rPr>
          <w:rFonts w:cstheme="minorHAnsi"/>
          <w:color w:val="3B3838" w:themeColor="background2" w:themeShade="40"/>
          <w:sz w:val="24"/>
          <w:szCs w:val="24"/>
        </w:rPr>
        <w:t>General Counsel and Company Secretary ANZ Bank, one of Australia’s big 4 trading banks (2003-2007)</w:t>
      </w:r>
    </w:p>
    <w:p w14:paraId="3AB19AFB" w14:textId="1931CC7D" w:rsidR="001477C7" w:rsidRPr="00273D62" w:rsidRDefault="001477C7" w:rsidP="001477C7">
      <w:pPr>
        <w:pStyle w:val="ListParagraph"/>
        <w:numPr>
          <w:ilvl w:val="0"/>
          <w:numId w:val="31"/>
        </w:numPr>
        <w:tabs>
          <w:tab w:val="right" w:leader="underscore" w:pos="10466"/>
        </w:tabs>
        <w:spacing w:line="240" w:lineRule="auto"/>
        <w:jc w:val="both"/>
        <w:rPr>
          <w:rFonts w:cstheme="minorHAnsi"/>
          <w:color w:val="3B3838" w:themeColor="background2" w:themeShade="40"/>
          <w:sz w:val="24"/>
          <w:szCs w:val="24"/>
        </w:rPr>
      </w:pPr>
      <w:r w:rsidRPr="00273D62">
        <w:rPr>
          <w:rFonts w:cstheme="minorHAnsi"/>
          <w:color w:val="3B3838" w:themeColor="background2" w:themeShade="40"/>
          <w:sz w:val="24"/>
          <w:szCs w:val="24"/>
        </w:rPr>
        <w:t>Managing Director of ANZ Bank in Europe and America (2007-2010)</w:t>
      </w:r>
      <w:r w:rsidR="005B3CE3">
        <w:rPr>
          <w:rFonts w:cstheme="minorHAnsi"/>
          <w:color w:val="3B3838" w:themeColor="background2" w:themeShade="40"/>
          <w:sz w:val="24"/>
          <w:szCs w:val="24"/>
        </w:rPr>
        <w:t>, based in London</w:t>
      </w:r>
    </w:p>
    <w:p w14:paraId="4A93665D" w14:textId="77777777" w:rsidR="001477C7" w:rsidRPr="00273D62" w:rsidRDefault="001477C7" w:rsidP="001477C7">
      <w:pPr>
        <w:pStyle w:val="ListParagraph"/>
        <w:numPr>
          <w:ilvl w:val="0"/>
          <w:numId w:val="31"/>
        </w:numPr>
        <w:tabs>
          <w:tab w:val="right" w:leader="underscore" w:pos="10466"/>
        </w:tabs>
        <w:spacing w:line="240" w:lineRule="auto"/>
        <w:jc w:val="both"/>
        <w:rPr>
          <w:rFonts w:cstheme="minorHAnsi"/>
          <w:color w:val="3B3838" w:themeColor="background2" w:themeShade="40"/>
          <w:sz w:val="24"/>
          <w:szCs w:val="24"/>
        </w:rPr>
      </w:pPr>
      <w:r w:rsidRPr="00273D62">
        <w:rPr>
          <w:rFonts w:cstheme="minorHAnsi"/>
          <w:color w:val="3B3838" w:themeColor="background2" w:themeShade="40"/>
          <w:sz w:val="24"/>
          <w:szCs w:val="24"/>
        </w:rPr>
        <w:t>Global Head of Governance, ANZ Bank (2010-2012)</w:t>
      </w:r>
    </w:p>
    <w:p w14:paraId="13CAD168" w14:textId="24001E28" w:rsidR="001477C7" w:rsidRPr="00273D62" w:rsidRDefault="001477C7" w:rsidP="001477C7">
      <w:pPr>
        <w:pStyle w:val="ListParagraph"/>
        <w:numPr>
          <w:ilvl w:val="0"/>
          <w:numId w:val="31"/>
        </w:numPr>
        <w:tabs>
          <w:tab w:val="right" w:leader="underscore" w:pos="10466"/>
        </w:tabs>
        <w:spacing w:line="240" w:lineRule="auto"/>
        <w:jc w:val="both"/>
        <w:rPr>
          <w:rFonts w:cstheme="minorHAnsi"/>
          <w:color w:val="3B3838" w:themeColor="background2" w:themeShade="40"/>
          <w:sz w:val="24"/>
          <w:szCs w:val="24"/>
        </w:rPr>
      </w:pPr>
      <w:r w:rsidRPr="00273D62">
        <w:rPr>
          <w:rFonts w:cstheme="minorHAnsi"/>
          <w:color w:val="3B3838" w:themeColor="background2" w:themeShade="40"/>
          <w:sz w:val="24"/>
          <w:szCs w:val="24"/>
        </w:rPr>
        <w:t>Deputy President, Melbourne International Festival of the Arts</w:t>
      </w:r>
      <w:r>
        <w:rPr>
          <w:rFonts w:cstheme="minorHAnsi"/>
          <w:color w:val="3B3838" w:themeColor="background2" w:themeShade="40"/>
          <w:sz w:val="24"/>
          <w:szCs w:val="24"/>
        </w:rPr>
        <w:t xml:space="preserve"> </w:t>
      </w:r>
      <w:r w:rsidRPr="00273D62">
        <w:rPr>
          <w:rFonts w:cstheme="minorHAnsi"/>
          <w:color w:val="3B3838" w:themeColor="background2" w:themeShade="40"/>
          <w:sz w:val="24"/>
          <w:szCs w:val="24"/>
        </w:rPr>
        <w:t>(2010-2012)</w:t>
      </w:r>
    </w:p>
    <w:p w14:paraId="4B9DBB16" w14:textId="62CD93AA" w:rsidR="00AC25CB" w:rsidRPr="005B3CE3" w:rsidRDefault="001477C7" w:rsidP="005B3CE3">
      <w:pPr>
        <w:pStyle w:val="ListParagraph"/>
        <w:numPr>
          <w:ilvl w:val="0"/>
          <w:numId w:val="31"/>
        </w:numPr>
        <w:tabs>
          <w:tab w:val="right" w:leader="underscore" w:pos="10466"/>
        </w:tabs>
        <w:spacing w:line="240" w:lineRule="auto"/>
        <w:jc w:val="both"/>
        <w:rPr>
          <w:rFonts w:cstheme="minorHAnsi"/>
          <w:color w:val="3B3838" w:themeColor="background2" w:themeShade="40"/>
          <w:sz w:val="24"/>
          <w:szCs w:val="24"/>
        </w:rPr>
      </w:pPr>
      <w:r w:rsidRPr="00273D62">
        <w:rPr>
          <w:rFonts w:cstheme="minorHAnsi"/>
          <w:color w:val="3B3838" w:themeColor="background2" w:themeShade="40"/>
          <w:sz w:val="24"/>
          <w:szCs w:val="24"/>
        </w:rPr>
        <w:t>Partner and then Partner-in-Charge of Global Law Firm Jones Day’s Sydney and Melbourne offices (2013-202</w:t>
      </w:r>
      <w:r w:rsidR="005B3CE3">
        <w:rPr>
          <w:rFonts w:cstheme="minorHAnsi"/>
          <w:color w:val="3B3838" w:themeColor="background2" w:themeShade="40"/>
          <w:sz w:val="24"/>
          <w:szCs w:val="24"/>
        </w:rPr>
        <w:t>4</w:t>
      </w:r>
      <w:r w:rsidRPr="00273D62">
        <w:rPr>
          <w:rFonts w:cstheme="minorHAnsi"/>
          <w:color w:val="3B3838" w:themeColor="background2" w:themeShade="40"/>
          <w:sz w:val="24"/>
          <w:szCs w:val="24"/>
        </w:rPr>
        <w:t>)</w:t>
      </w:r>
    </w:p>
    <w:p w14:paraId="33E50AF1" w14:textId="77777777" w:rsidR="00741318" w:rsidRPr="00741318" w:rsidRDefault="00741318" w:rsidP="00AC25CB">
      <w:pPr>
        <w:pStyle w:val="ListParagraph"/>
        <w:numPr>
          <w:ilvl w:val="0"/>
          <w:numId w:val="31"/>
        </w:numPr>
        <w:spacing w:after="120" w:line="240" w:lineRule="auto"/>
        <w:jc w:val="both"/>
        <w:rPr>
          <w:rFonts w:cstheme="minorHAnsi"/>
          <w:color w:val="333333"/>
          <w:sz w:val="24"/>
          <w:szCs w:val="24"/>
        </w:rPr>
      </w:pPr>
      <w:r w:rsidRPr="001477C7">
        <w:rPr>
          <w:rFonts w:cstheme="minorHAnsi"/>
          <w:color w:val="3B3838" w:themeColor="background2" w:themeShade="40"/>
          <w:sz w:val="24"/>
          <w:szCs w:val="24"/>
        </w:rPr>
        <w:t xml:space="preserve">Full time </w:t>
      </w:r>
      <w:r>
        <w:rPr>
          <w:rFonts w:cstheme="minorHAnsi"/>
          <w:color w:val="3B3838" w:themeColor="background2" w:themeShade="40"/>
          <w:sz w:val="24"/>
          <w:szCs w:val="24"/>
        </w:rPr>
        <w:t xml:space="preserve">Independent </w:t>
      </w:r>
      <w:r w:rsidRPr="001477C7">
        <w:rPr>
          <w:rFonts w:cstheme="minorHAnsi"/>
          <w:color w:val="3B3838" w:themeColor="background2" w:themeShade="40"/>
          <w:sz w:val="24"/>
          <w:szCs w:val="24"/>
        </w:rPr>
        <w:t>Arbitrator</w:t>
      </w:r>
      <w:r>
        <w:rPr>
          <w:rFonts w:cstheme="minorHAnsi"/>
          <w:color w:val="3B3838" w:themeColor="background2" w:themeShade="40"/>
          <w:sz w:val="24"/>
          <w:szCs w:val="24"/>
        </w:rPr>
        <w:t xml:space="preserve"> &amp; </w:t>
      </w:r>
      <w:r w:rsidRPr="001477C7">
        <w:rPr>
          <w:rFonts w:cstheme="minorHAnsi"/>
          <w:color w:val="3B3838" w:themeColor="background2" w:themeShade="40"/>
          <w:sz w:val="24"/>
          <w:szCs w:val="24"/>
        </w:rPr>
        <w:t xml:space="preserve">Mediator (from </w:t>
      </w:r>
      <w:r>
        <w:rPr>
          <w:rFonts w:cstheme="minorHAnsi"/>
          <w:color w:val="3B3838" w:themeColor="background2" w:themeShade="40"/>
          <w:sz w:val="24"/>
          <w:szCs w:val="24"/>
        </w:rPr>
        <w:t>1 June</w:t>
      </w:r>
      <w:r w:rsidRPr="001477C7">
        <w:rPr>
          <w:rFonts w:cstheme="minorHAnsi"/>
          <w:color w:val="3B3838" w:themeColor="background2" w:themeShade="40"/>
          <w:sz w:val="24"/>
          <w:szCs w:val="24"/>
        </w:rPr>
        <w:t xml:space="preserve"> 2024</w:t>
      </w:r>
      <w:r>
        <w:rPr>
          <w:rFonts w:cstheme="minorHAnsi"/>
          <w:color w:val="3B3838" w:themeColor="background2" w:themeShade="40"/>
          <w:sz w:val="24"/>
          <w:szCs w:val="24"/>
        </w:rPr>
        <w:t>)</w:t>
      </w:r>
    </w:p>
    <w:p w14:paraId="517124B4" w14:textId="2B6A5972" w:rsidR="00AC25CB" w:rsidRPr="00741318" w:rsidRDefault="00AC25CB" w:rsidP="00AC25CB">
      <w:pPr>
        <w:pStyle w:val="ListParagraph"/>
        <w:numPr>
          <w:ilvl w:val="0"/>
          <w:numId w:val="31"/>
        </w:numPr>
        <w:spacing w:after="120" w:line="240" w:lineRule="auto"/>
        <w:jc w:val="both"/>
        <w:rPr>
          <w:rFonts w:cstheme="minorHAnsi"/>
          <w:color w:val="333333"/>
          <w:sz w:val="24"/>
          <w:szCs w:val="24"/>
        </w:rPr>
      </w:pPr>
      <w:r>
        <w:rPr>
          <w:rFonts w:cstheme="minorHAnsi"/>
          <w:color w:val="3B3838" w:themeColor="background2" w:themeShade="40"/>
          <w:sz w:val="24"/>
          <w:szCs w:val="24"/>
        </w:rPr>
        <w:t>Partner, Blackhall &amp; Pearl, Board Advisors</w:t>
      </w:r>
    </w:p>
    <w:p w14:paraId="5EA6CA3C" w14:textId="490067BC" w:rsidR="001477C7" w:rsidRPr="004073F0" w:rsidRDefault="00741318" w:rsidP="00741318">
      <w:pPr>
        <w:pStyle w:val="ListParagraph"/>
        <w:numPr>
          <w:ilvl w:val="0"/>
          <w:numId w:val="31"/>
        </w:numPr>
        <w:spacing w:after="120" w:line="240" w:lineRule="auto"/>
        <w:jc w:val="both"/>
        <w:rPr>
          <w:rFonts w:cstheme="minorHAnsi"/>
          <w:color w:val="333333"/>
          <w:sz w:val="24"/>
          <w:szCs w:val="24"/>
        </w:rPr>
      </w:pPr>
      <w:r>
        <w:rPr>
          <w:rFonts w:cstheme="minorHAnsi"/>
          <w:color w:val="3B3838" w:themeColor="background2" w:themeShade="40"/>
          <w:sz w:val="24"/>
          <w:szCs w:val="24"/>
        </w:rPr>
        <w:t xml:space="preserve">Member of the independent practice at </w:t>
      </w:r>
      <w:proofErr w:type="spellStart"/>
      <w:r>
        <w:rPr>
          <w:rFonts w:cstheme="minorHAnsi"/>
          <w:color w:val="3B3838" w:themeColor="background2" w:themeShade="40"/>
          <w:sz w:val="24"/>
          <w:szCs w:val="24"/>
        </w:rPr>
        <w:t>Newmans</w:t>
      </w:r>
      <w:proofErr w:type="spellEnd"/>
      <w:r>
        <w:rPr>
          <w:rFonts w:cstheme="minorHAnsi"/>
          <w:color w:val="3B3838" w:themeColor="background2" w:themeShade="40"/>
          <w:sz w:val="24"/>
          <w:szCs w:val="24"/>
        </w:rPr>
        <w:t xml:space="preserve"> Row</w:t>
      </w:r>
      <w:r w:rsidR="003625C3">
        <w:rPr>
          <w:rFonts w:cstheme="minorHAnsi"/>
          <w:color w:val="3B3838" w:themeColor="background2" w:themeShade="40"/>
          <w:sz w:val="24"/>
          <w:szCs w:val="24"/>
        </w:rPr>
        <w:t>, Arbitral Chambers, London</w:t>
      </w:r>
    </w:p>
    <w:p w14:paraId="69310923" w14:textId="75092127" w:rsidR="001477C7" w:rsidRPr="001477C7" w:rsidRDefault="001477C7" w:rsidP="00070979">
      <w:pPr>
        <w:pStyle w:val="ListParagraph"/>
        <w:tabs>
          <w:tab w:val="right" w:leader="underscore" w:pos="10466"/>
        </w:tabs>
        <w:spacing w:line="240" w:lineRule="auto"/>
        <w:ind w:left="360"/>
        <w:jc w:val="both"/>
        <w:rPr>
          <w:rFonts w:cstheme="minorHAnsi"/>
          <w:color w:val="3B3838" w:themeColor="background2" w:themeShade="40"/>
          <w:sz w:val="24"/>
          <w:szCs w:val="24"/>
        </w:rPr>
      </w:pPr>
    </w:p>
    <w:sectPr w:rsidR="001477C7" w:rsidRPr="001477C7" w:rsidSect="008E6CD0">
      <w:headerReference w:type="default" r:id="rId17"/>
      <w:footerReference w:type="default" r:id="rId18"/>
      <w:pgSz w:w="11906" w:h="16838"/>
      <w:pgMar w:top="720" w:right="720" w:bottom="720" w:left="720" w:header="708"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CE54F" w14:textId="77777777" w:rsidR="00291347" w:rsidRDefault="00291347" w:rsidP="00335D49">
      <w:pPr>
        <w:spacing w:after="0" w:line="240" w:lineRule="auto"/>
      </w:pPr>
      <w:r>
        <w:separator/>
      </w:r>
    </w:p>
  </w:endnote>
  <w:endnote w:type="continuationSeparator" w:id="0">
    <w:p w14:paraId="09B7E59E" w14:textId="77777777" w:rsidR="00291347" w:rsidRDefault="00291347" w:rsidP="00335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Univers">
    <w:panose1 w:val="020B0503020202020204"/>
    <w:charset w:val="00"/>
    <w:family w:val="swiss"/>
    <w:pitch w:val="variable"/>
    <w:sig w:usb0="80000287" w:usb1="00000000" w:usb2="00000000" w:usb3="00000000" w:csb0="0000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AD372" w14:textId="77777777" w:rsidR="001477C7" w:rsidRDefault="001477C7" w:rsidP="003F14B9">
    <w:pPr>
      <w:pStyle w:val="Footer"/>
      <w:contextualSpacing/>
      <w:jc w:val="center"/>
      <w:rPr>
        <w:b/>
        <w:bCs/>
        <w:sz w:val="20"/>
        <w:szCs w:val="20"/>
      </w:rPr>
    </w:pPr>
  </w:p>
  <w:p w14:paraId="614BE047" w14:textId="489F134D" w:rsidR="008065E8" w:rsidRDefault="008065E8">
    <w:pPr>
      <w:pStyle w:val="Footer"/>
      <w:jc w:val="center"/>
      <w:rPr>
        <w:b/>
        <w:bCs/>
        <w:sz w:val="20"/>
        <w:szCs w:val="20"/>
      </w:rPr>
    </w:pPr>
    <w:r>
      <w:rPr>
        <w:b/>
        <w:bCs/>
        <w:sz w:val="20"/>
        <w:szCs w:val="20"/>
      </w:rPr>
      <w:t>_________________________________________________________________________________________________________</w:t>
    </w:r>
  </w:p>
  <w:p w14:paraId="7F113470" w14:textId="3B665EB4" w:rsidR="001477C7" w:rsidRPr="008065E8" w:rsidRDefault="001477C7">
    <w:pPr>
      <w:pStyle w:val="Footer"/>
      <w:jc w:val="center"/>
      <w:rPr>
        <w:b/>
        <w:bCs/>
      </w:rPr>
    </w:pPr>
    <w:r w:rsidRPr="008065E8">
      <w:rPr>
        <w:b/>
        <w:bCs/>
      </w:rPr>
      <w:t>Tim L’Estrange | Newmans Row, 1 Paternoster Lane, Paternoster Sq, London EC4M 7BQ</w:t>
    </w:r>
  </w:p>
  <w:p w14:paraId="22C70316" w14:textId="4A74D4B6" w:rsidR="001477C7" w:rsidRPr="008065E8" w:rsidRDefault="001477C7">
    <w:pPr>
      <w:pStyle w:val="Footer"/>
      <w:jc w:val="center"/>
      <w:rPr>
        <w:b/>
        <w:bCs/>
      </w:rPr>
    </w:pPr>
    <w:r w:rsidRPr="008065E8">
      <w:rPr>
        <w:b/>
        <w:bCs/>
      </w:rPr>
      <w:t xml:space="preserve"> T: +44 20 3589 5729 | E: tim@timlestrange.com</w:t>
    </w:r>
  </w:p>
  <w:sdt>
    <w:sdtPr>
      <w:id w:val="-1276711193"/>
      <w:docPartObj>
        <w:docPartGallery w:val="Page Numbers (Bottom of Page)"/>
        <w:docPartUnique/>
      </w:docPartObj>
    </w:sdtPr>
    <w:sdtEndPr/>
    <w:sdtContent>
      <w:sdt>
        <w:sdtPr>
          <w:id w:val="1728636285"/>
          <w:docPartObj>
            <w:docPartGallery w:val="Page Numbers (Top of Page)"/>
            <w:docPartUnique/>
          </w:docPartObj>
        </w:sdtPr>
        <w:sdtEndPr/>
        <w:sdtContent>
          <w:p w14:paraId="5377F2ED" w14:textId="77777777" w:rsidR="001477C7" w:rsidRDefault="001477C7">
            <w:pPr>
              <w:pStyle w:val="Footer"/>
              <w:jc w:val="center"/>
            </w:pPr>
          </w:p>
          <w:p w14:paraId="2E92F827" w14:textId="5B291E30" w:rsidR="001477C7" w:rsidRDefault="001477C7" w:rsidP="008065E8">
            <w:pPr>
              <w:pStyle w:val="Footer"/>
              <w:jc w:val="right"/>
            </w:pPr>
            <w:r w:rsidRPr="008065E8">
              <w:rPr>
                <w:sz w:val="18"/>
                <w:szCs w:val="18"/>
              </w:rPr>
              <w:t xml:space="preserve">Page </w:t>
            </w:r>
            <w:r w:rsidRPr="008065E8">
              <w:rPr>
                <w:b/>
                <w:bCs/>
                <w:sz w:val="18"/>
                <w:szCs w:val="18"/>
              </w:rPr>
              <w:fldChar w:fldCharType="begin"/>
            </w:r>
            <w:r w:rsidRPr="008065E8">
              <w:rPr>
                <w:b/>
                <w:bCs/>
                <w:sz w:val="18"/>
                <w:szCs w:val="18"/>
              </w:rPr>
              <w:instrText xml:space="preserve"> PAGE </w:instrText>
            </w:r>
            <w:r w:rsidRPr="008065E8">
              <w:rPr>
                <w:b/>
                <w:bCs/>
                <w:sz w:val="18"/>
                <w:szCs w:val="18"/>
              </w:rPr>
              <w:fldChar w:fldCharType="separate"/>
            </w:r>
            <w:r w:rsidRPr="008065E8">
              <w:rPr>
                <w:b/>
                <w:bCs/>
                <w:noProof/>
                <w:sz w:val="18"/>
                <w:szCs w:val="18"/>
              </w:rPr>
              <w:t>2</w:t>
            </w:r>
            <w:r w:rsidRPr="008065E8">
              <w:rPr>
                <w:b/>
                <w:bCs/>
                <w:sz w:val="18"/>
                <w:szCs w:val="18"/>
              </w:rPr>
              <w:fldChar w:fldCharType="end"/>
            </w:r>
            <w:r w:rsidRPr="008065E8">
              <w:rPr>
                <w:sz w:val="18"/>
                <w:szCs w:val="18"/>
              </w:rPr>
              <w:t xml:space="preserve"> of </w:t>
            </w:r>
            <w:r w:rsidRPr="008065E8">
              <w:rPr>
                <w:b/>
                <w:bCs/>
                <w:sz w:val="18"/>
                <w:szCs w:val="18"/>
              </w:rPr>
              <w:fldChar w:fldCharType="begin"/>
            </w:r>
            <w:r w:rsidRPr="008065E8">
              <w:rPr>
                <w:b/>
                <w:bCs/>
                <w:sz w:val="18"/>
                <w:szCs w:val="18"/>
              </w:rPr>
              <w:instrText xml:space="preserve"> NUMPAGES  </w:instrText>
            </w:r>
            <w:r w:rsidRPr="008065E8">
              <w:rPr>
                <w:b/>
                <w:bCs/>
                <w:sz w:val="18"/>
                <w:szCs w:val="18"/>
              </w:rPr>
              <w:fldChar w:fldCharType="separate"/>
            </w:r>
            <w:r w:rsidRPr="008065E8">
              <w:rPr>
                <w:b/>
                <w:bCs/>
                <w:noProof/>
                <w:sz w:val="18"/>
                <w:szCs w:val="18"/>
              </w:rPr>
              <w:t>2</w:t>
            </w:r>
            <w:r w:rsidRPr="008065E8">
              <w:rPr>
                <w:b/>
                <w:bCs/>
                <w:sz w:val="18"/>
                <w:szCs w:val="18"/>
              </w:rPr>
              <w:fldChar w:fldCharType="end"/>
            </w:r>
          </w:p>
        </w:sdtContent>
      </w:sdt>
    </w:sdtContent>
  </w:sdt>
  <w:p w14:paraId="106E5073" w14:textId="77777777" w:rsidR="00FE1109" w:rsidRPr="00335D49" w:rsidRDefault="00FE1109" w:rsidP="00335D49">
    <w:pPr>
      <w:tabs>
        <w:tab w:val="center" w:pos="4550"/>
        <w:tab w:val="left" w:pos="5818"/>
      </w:tabs>
      <w:ind w:right="260"/>
      <w:jc w:val="right"/>
      <w:rPr>
        <w:rFonts w:ascii="Univers" w:hAnsi="Univers"/>
        <w:color w:val="8496B0" w:themeColor="text2" w:themeTint="99"/>
        <w:spacing w:val="6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F0E92" w14:textId="77777777" w:rsidR="00291347" w:rsidRDefault="00291347" w:rsidP="00335D49">
      <w:pPr>
        <w:spacing w:after="0" w:line="240" w:lineRule="auto"/>
      </w:pPr>
      <w:r>
        <w:separator/>
      </w:r>
    </w:p>
  </w:footnote>
  <w:footnote w:type="continuationSeparator" w:id="0">
    <w:p w14:paraId="6F3ABB17" w14:textId="77777777" w:rsidR="00291347" w:rsidRDefault="00291347" w:rsidP="00335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1FFA1" w14:textId="419DF2CF" w:rsidR="00B35113" w:rsidRPr="00B35113" w:rsidRDefault="0057697F" w:rsidP="00875A5C">
    <w:pPr>
      <w:pBdr>
        <w:bottom w:val="single" w:sz="12" w:space="1" w:color="auto"/>
      </w:pBdr>
      <w:spacing w:line="240" w:lineRule="auto"/>
      <w:jc w:val="right"/>
      <w:rPr>
        <w:rFonts w:ascii="Univers" w:hAnsi="Univers" w:cs="Times New Roman"/>
        <w:noProof/>
        <w:sz w:val="28"/>
        <w:szCs w:val="28"/>
      </w:rPr>
    </w:pPr>
    <w:r>
      <w:rPr>
        <w:rFonts w:ascii="Univers" w:hAnsi="Univers" w:cs="Times New Roman"/>
        <w:noProof/>
        <w:sz w:val="42"/>
        <w:szCs w:val="42"/>
      </w:rPr>
      <w:t>TIM L’ESTRANGE</w:t>
    </w:r>
    <w:r>
      <w:rPr>
        <w:rFonts w:ascii="Univers" w:hAnsi="Univers" w:cs="Times New Roman"/>
        <w:noProof/>
        <w:sz w:val="42"/>
        <w:szCs w:val="42"/>
      </w:rPr>
      <w:tab/>
    </w:r>
    <w:r w:rsidR="00875A5C">
      <w:rPr>
        <w:rFonts w:ascii="Univers" w:hAnsi="Univers" w:cs="Times New Roman"/>
        <w:noProof/>
        <w:sz w:val="42"/>
        <w:szCs w:val="42"/>
      </w:rPr>
      <w:t>FCIArb</w:t>
    </w:r>
    <w:r>
      <w:rPr>
        <w:rFonts w:ascii="Univers" w:hAnsi="Univers" w:cs="Times New Roman"/>
        <w:noProof/>
        <w:sz w:val="42"/>
        <w:szCs w:val="42"/>
      </w:rPr>
      <w:tab/>
    </w:r>
    <w:r>
      <w:rPr>
        <w:rFonts w:ascii="Univers" w:hAnsi="Univers" w:cs="Times New Roman"/>
        <w:noProof/>
        <w:sz w:val="42"/>
        <w:szCs w:val="42"/>
      </w:rPr>
      <w:tab/>
    </w:r>
    <w:r>
      <w:rPr>
        <w:rFonts w:ascii="Univers" w:hAnsi="Univers" w:cs="Times New Roman"/>
        <w:noProof/>
        <w:sz w:val="42"/>
        <w:szCs w:val="42"/>
      </w:rPr>
      <w:tab/>
    </w:r>
    <w:r w:rsidR="00B35113" w:rsidRPr="00B35113">
      <w:rPr>
        <w:rFonts w:ascii="Univers" w:hAnsi="Univers" w:cs="Times New Roman"/>
        <w:noProof/>
        <w:sz w:val="42"/>
        <w:szCs w:val="42"/>
      </w:rPr>
      <w:t xml:space="preserve"> </w:t>
    </w:r>
    <w:r w:rsidR="00B35113" w:rsidRPr="00914617">
      <w:rPr>
        <w:rFonts w:ascii="Univers" w:hAnsi="Univers" w:cs="Times New Roman"/>
        <w:noProof/>
        <w:sz w:val="42"/>
        <w:szCs w:val="42"/>
      </w:rPr>
      <w:t xml:space="preserve">| </w:t>
    </w:r>
    <w:r w:rsidR="00875A5C" w:rsidRPr="00875A5C">
      <w:rPr>
        <w:rFonts w:ascii="Univers" w:hAnsi="Univers" w:cs="Times New Roman"/>
        <w:noProof/>
        <w:sz w:val="28"/>
        <w:szCs w:val="28"/>
      </w:rPr>
      <w:t>I</w:t>
    </w:r>
    <w:r w:rsidR="00875A5C">
      <w:rPr>
        <w:rFonts w:ascii="Univers" w:hAnsi="Univers" w:cs="Times New Roman"/>
        <w:noProof/>
        <w:sz w:val="28"/>
        <w:szCs w:val="28"/>
      </w:rPr>
      <w:t xml:space="preserve">NDEPENDENT </w:t>
    </w:r>
    <w:r w:rsidR="00B35113" w:rsidRPr="00B35113">
      <w:rPr>
        <w:rFonts w:ascii="Univers" w:hAnsi="Univers" w:cs="Times New Roman"/>
        <w:noProof/>
        <w:sz w:val="28"/>
        <w:szCs w:val="28"/>
      </w:rPr>
      <w:t xml:space="preserve">ARBITRATOR </w:t>
    </w:r>
    <w:r w:rsidR="00875A5C">
      <w:rPr>
        <w:rFonts w:ascii="Univers" w:hAnsi="Univers" w:cs="Times New Roman"/>
        <w:noProof/>
        <w:sz w:val="28"/>
        <w:szCs w:val="28"/>
      </w:rPr>
      <w:t xml:space="preserve">  </w:t>
    </w:r>
    <w:r w:rsidR="00B35113" w:rsidRPr="00B35113">
      <w:rPr>
        <w:rFonts w:ascii="Univers" w:hAnsi="Univers" w:cs="Times New Roman"/>
        <w:noProof/>
        <w:sz w:val="28"/>
        <w:szCs w:val="28"/>
      </w:rPr>
      <w:t>AND MEDIATOR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2675D"/>
    <w:multiLevelType w:val="hybridMultilevel"/>
    <w:tmpl w:val="71D8DB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BD712E"/>
    <w:multiLevelType w:val="hybridMultilevel"/>
    <w:tmpl w:val="76A4F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53463"/>
    <w:multiLevelType w:val="hybridMultilevel"/>
    <w:tmpl w:val="E2BE1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DF119F"/>
    <w:multiLevelType w:val="hybridMultilevel"/>
    <w:tmpl w:val="807E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83678"/>
    <w:multiLevelType w:val="hybridMultilevel"/>
    <w:tmpl w:val="C05864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635D2D"/>
    <w:multiLevelType w:val="hybridMultilevel"/>
    <w:tmpl w:val="B20C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61901"/>
    <w:multiLevelType w:val="hybridMultilevel"/>
    <w:tmpl w:val="01C8C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9675A"/>
    <w:multiLevelType w:val="hybridMultilevel"/>
    <w:tmpl w:val="5974258A"/>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70F65"/>
    <w:multiLevelType w:val="hybridMultilevel"/>
    <w:tmpl w:val="87F67F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81676F"/>
    <w:multiLevelType w:val="hybridMultilevel"/>
    <w:tmpl w:val="71C0415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C6B34FF"/>
    <w:multiLevelType w:val="hybridMultilevel"/>
    <w:tmpl w:val="1002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913E9"/>
    <w:multiLevelType w:val="hybridMultilevel"/>
    <w:tmpl w:val="0C36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ED21AE"/>
    <w:multiLevelType w:val="hybridMultilevel"/>
    <w:tmpl w:val="82069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D95F2C"/>
    <w:multiLevelType w:val="hybridMultilevel"/>
    <w:tmpl w:val="D1449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54316A"/>
    <w:multiLevelType w:val="hybridMultilevel"/>
    <w:tmpl w:val="C658B1EE"/>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A853FD3"/>
    <w:multiLevelType w:val="hybridMultilevel"/>
    <w:tmpl w:val="9FC6DC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053456"/>
    <w:multiLevelType w:val="hybridMultilevel"/>
    <w:tmpl w:val="24DC9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3242BA"/>
    <w:multiLevelType w:val="hybridMultilevel"/>
    <w:tmpl w:val="3A868C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ED16E7"/>
    <w:multiLevelType w:val="multilevel"/>
    <w:tmpl w:val="A478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46C35"/>
    <w:multiLevelType w:val="hybridMultilevel"/>
    <w:tmpl w:val="A0E291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211847"/>
    <w:multiLevelType w:val="hybridMultilevel"/>
    <w:tmpl w:val="2E2CC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33323"/>
    <w:multiLevelType w:val="hybridMultilevel"/>
    <w:tmpl w:val="DA72C0F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F853CD"/>
    <w:multiLevelType w:val="hybridMultilevel"/>
    <w:tmpl w:val="1D8CF96E"/>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08D03F0"/>
    <w:multiLevelType w:val="hybridMultilevel"/>
    <w:tmpl w:val="D7EE6724"/>
    <w:lvl w:ilvl="0" w:tplc="08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827909"/>
    <w:multiLevelType w:val="hybridMultilevel"/>
    <w:tmpl w:val="1EC2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974752"/>
    <w:multiLevelType w:val="hybridMultilevel"/>
    <w:tmpl w:val="D400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B38E8"/>
    <w:multiLevelType w:val="hybridMultilevel"/>
    <w:tmpl w:val="D8166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757B01"/>
    <w:multiLevelType w:val="hybridMultilevel"/>
    <w:tmpl w:val="35F6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CE3C70"/>
    <w:multiLevelType w:val="hybridMultilevel"/>
    <w:tmpl w:val="CAFE2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4516DF"/>
    <w:multiLevelType w:val="hybridMultilevel"/>
    <w:tmpl w:val="4D58A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833C03"/>
    <w:multiLevelType w:val="hybridMultilevel"/>
    <w:tmpl w:val="FAC864F0"/>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78C97CAF"/>
    <w:multiLevelType w:val="hybridMultilevel"/>
    <w:tmpl w:val="1E68E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DA55A0"/>
    <w:multiLevelType w:val="hybridMultilevel"/>
    <w:tmpl w:val="2DD0E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21"/>
  </w:num>
  <w:num w:numId="4">
    <w:abstractNumId w:val="0"/>
  </w:num>
  <w:num w:numId="5">
    <w:abstractNumId w:val="30"/>
  </w:num>
  <w:num w:numId="6">
    <w:abstractNumId w:val="19"/>
  </w:num>
  <w:num w:numId="7">
    <w:abstractNumId w:val="4"/>
  </w:num>
  <w:num w:numId="8">
    <w:abstractNumId w:val="26"/>
  </w:num>
  <w:num w:numId="9">
    <w:abstractNumId w:val="17"/>
  </w:num>
  <w:num w:numId="10">
    <w:abstractNumId w:val="18"/>
  </w:num>
  <w:num w:numId="11">
    <w:abstractNumId w:val="12"/>
  </w:num>
  <w:num w:numId="12">
    <w:abstractNumId w:val="31"/>
  </w:num>
  <w:num w:numId="13">
    <w:abstractNumId w:val="10"/>
  </w:num>
  <w:num w:numId="14">
    <w:abstractNumId w:val="25"/>
  </w:num>
  <w:num w:numId="15">
    <w:abstractNumId w:val="8"/>
  </w:num>
  <w:num w:numId="16">
    <w:abstractNumId w:val="6"/>
  </w:num>
  <w:num w:numId="17">
    <w:abstractNumId w:val="32"/>
  </w:num>
  <w:num w:numId="18">
    <w:abstractNumId w:val="28"/>
  </w:num>
  <w:num w:numId="19">
    <w:abstractNumId w:val="27"/>
  </w:num>
  <w:num w:numId="20">
    <w:abstractNumId w:val="5"/>
  </w:num>
  <w:num w:numId="21">
    <w:abstractNumId w:val="1"/>
  </w:num>
  <w:num w:numId="22">
    <w:abstractNumId w:val="13"/>
  </w:num>
  <w:num w:numId="23">
    <w:abstractNumId w:val="29"/>
  </w:num>
  <w:num w:numId="24">
    <w:abstractNumId w:val="24"/>
  </w:num>
  <w:num w:numId="25">
    <w:abstractNumId w:val="15"/>
  </w:num>
  <w:num w:numId="26">
    <w:abstractNumId w:val="23"/>
  </w:num>
  <w:num w:numId="27">
    <w:abstractNumId w:val="3"/>
  </w:num>
  <w:num w:numId="28">
    <w:abstractNumId w:val="20"/>
  </w:num>
  <w:num w:numId="29">
    <w:abstractNumId w:val="22"/>
  </w:num>
  <w:num w:numId="30">
    <w:abstractNumId w:val="9"/>
  </w:num>
  <w:num w:numId="31">
    <w:abstractNumId w:val="14"/>
  </w:num>
  <w:num w:numId="32">
    <w:abstractNumId w:val="1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36"/>
    <w:rsid w:val="00000A94"/>
    <w:rsid w:val="0000568E"/>
    <w:rsid w:val="00013CC4"/>
    <w:rsid w:val="00015E62"/>
    <w:rsid w:val="000179A7"/>
    <w:rsid w:val="000364FD"/>
    <w:rsid w:val="0004134C"/>
    <w:rsid w:val="000653A4"/>
    <w:rsid w:val="00070979"/>
    <w:rsid w:val="00070D01"/>
    <w:rsid w:val="0007366D"/>
    <w:rsid w:val="00076329"/>
    <w:rsid w:val="00094908"/>
    <w:rsid w:val="000A7991"/>
    <w:rsid w:val="000B395E"/>
    <w:rsid w:val="000C593C"/>
    <w:rsid w:val="000E4FE0"/>
    <w:rsid w:val="000E76B9"/>
    <w:rsid w:val="001401D5"/>
    <w:rsid w:val="001477C7"/>
    <w:rsid w:val="00150D32"/>
    <w:rsid w:val="00152F5F"/>
    <w:rsid w:val="0017051A"/>
    <w:rsid w:val="00175AF0"/>
    <w:rsid w:val="0019050A"/>
    <w:rsid w:val="001A01C5"/>
    <w:rsid w:val="001A71A1"/>
    <w:rsid w:val="001A724F"/>
    <w:rsid w:val="001C1CF8"/>
    <w:rsid w:val="001D03EE"/>
    <w:rsid w:val="001E2768"/>
    <w:rsid w:val="00201700"/>
    <w:rsid w:val="0022043A"/>
    <w:rsid w:val="00223DC5"/>
    <w:rsid w:val="00226F30"/>
    <w:rsid w:val="00245C09"/>
    <w:rsid w:val="002524EE"/>
    <w:rsid w:val="00253996"/>
    <w:rsid w:val="002641FF"/>
    <w:rsid w:val="00270A36"/>
    <w:rsid w:val="00273D62"/>
    <w:rsid w:val="00291347"/>
    <w:rsid w:val="002A6BD3"/>
    <w:rsid w:val="002B5F81"/>
    <w:rsid w:val="002B736A"/>
    <w:rsid w:val="002C6210"/>
    <w:rsid w:val="002D0BEE"/>
    <w:rsid w:val="002D1A7C"/>
    <w:rsid w:val="002D6B3D"/>
    <w:rsid w:val="002E4E46"/>
    <w:rsid w:val="002E561C"/>
    <w:rsid w:val="002E6B51"/>
    <w:rsid w:val="00335D49"/>
    <w:rsid w:val="00335FE2"/>
    <w:rsid w:val="003610AE"/>
    <w:rsid w:val="003625C3"/>
    <w:rsid w:val="00374983"/>
    <w:rsid w:val="003918B2"/>
    <w:rsid w:val="003F1325"/>
    <w:rsid w:val="003F14B9"/>
    <w:rsid w:val="003F5BBA"/>
    <w:rsid w:val="004073F0"/>
    <w:rsid w:val="004107F6"/>
    <w:rsid w:val="00426E97"/>
    <w:rsid w:val="004314AA"/>
    <w:rsid w:val="00447EF0"/>
    <w:rsid w:val="0047483E"/>
    <w:rsid w:val="004752CA"/>
    <w:rsid w:val="004865AA"/>
    <w:rsid w:val="004B3876"/>
    <w:rsid w:val="004C091B"/>
    <w:rsid w:val="004E2A12"/>
    <w:rsid w:val="004F10E6"/>
    <w:rsid w:val="00501C86"/>
    <w:rsid w:val="00514BF6"/>
    <w:rsid w:val="0052750B"/>
    <w:rsid w:val="005311AC"/>
    <w:rsid w:val="00546028"/>
    <w:rsid w:val="00554102"/>
    <w:rsid w:val="005541E9"/>
    <w:rsid w:val="0055441F"/>
    <w:rsid w:val="00561513"/>
    <w:rsid w:val="005624A2"/>
    <w:rsid w:val="00563726"/>
    <w:rsid w:val="00573C6A"/>
    <w:rsid w:val="0057697F"/>
    <w:rsid w:val="00577A1E"/>
    <w:rsid w:val="0059072F"/>
    <w:rsid w:val="005967DF"/>
    <w:rsid w:val="005A0EB0"/>
    <w:rsid w:val="005A6C01"/>
    <w:rsid w:val="005B3CE3"/>
    <w:rsid w:val="005C3FB0"/>
    <w:rsid w:val="005C5A04"/>
    <w:rsid w:val="00615001"/>
    <w:rsid w:val="006345AB"/>
    <w:rsid w:val="00644924"/>
    <w:rsid w:val="00652CF4"/>
    <w:rsid w:val="00684156"/>
    <w:rsid w:val="00690124"/>
    <w:rsid w:val="006C09FB"/>
    <w:rsid w:val="006F24F0"/>
    <w:rsid w:val="007332A2"/>
    <w:rsid w:val="0073641A"/>
    <w:rsid w:val="00741318"/>
    <w:rsid w:val="00766FE3"/>
    <w:rsid w:val="00772351"/>
    <w:rsid w:val="007912F6"/>
    <w:rsid w:val="007921BD"/>
    <w:rsid w:val="007A3AFB"/>
    <w:rsid w:val="007A5624"/>
    <w:rsid w:val="007A578F"/>
    <w:rsid w:val="007B0D3B"/>
    <w:rsid w:val="007C73BA"/>
    <w:rsid w:val="007E3439"/>
    <w:rsid w:val="007E6340"/>
    <w:rsid w:val="00800B09"/>
    <w:rsid w:val="008065E8"/>
    <w:rsid w:val="008105CE"/>
    <w:rsid w:val="00813308"/>
    <w:rsid w:val="00817D42"/>
    <w:rsid w:val="00830199"/>
    <w:rsid w:val="0083542F"/>
    <w:rsid w:val="00836C0B"/>
    <w:rsid w:val="008435CD"/>
    <w:rsid w:val="0084703F"/>
    <w:rsid w:val="00866536"/>
    <w:rsid w:val="00875A5C"/>
    <w:rsid w:val="00891312"/>
    <w:rsid w:val="008A3DE6"/>
    <w:rsid w:val="008A6844"/>
    <w:rsid w:val="008A6F8A"/>
    <w:rsid w:val="008C6620"/>
    <w:rsid w:val="008C6EEA"/>
    <w:rsid w:val="008E6CD0"/>
    <w:rsid w:val="0090114E"/>
    <w:rsid w:val="00914617"/>
    <w:rsid w:val="00922662"/>
    <w:rsid w:val="00943BA1"/>
    <w:rsid w:val="00974E4C"/>
    <w:rsid w:val="0097697E"/>
    <w:rsid w:val="009841B0"/>
    <w:rsid w:val="00987617"/>
    <w:rsid w:val="00993ED4"/>
    <w:rsid w:val="009A036D"/>
    <w:rsid w:val="009A1442"/>
    <w:rsid w:val="009A57CA"/>
    <w:rsid w:val="009A7E27"/>
    <w:rsid w:val="009C27D0"/>
    <w:rsid w:val="009E7390"/>
    <w:rsid w:val="009F4159"/>
    <w:rsid w:val="009F5571"/>
    <w:rsid w:val="00A115E5"/>
    <w:rsid w:val="00A210F9"/>
    <w:rsid w:val="00A3443C"/>
    <w:rsid w:val="00A4504A"/>
    <w:rsid w:val="00A468EB"/>
    <w:rsid w:val="00A533B5"/>
    <w:rsid w:val="00A8501A"/>
    <w:rsid w:val="00A92794"/>
    <w:rsid w:val="00AC25CB"/>
    <w:rsid w:val="00AD5E95"/>
    <w:rsid w:val="00B07483"/>
    <w:rsid w:val="00B11611"/>
    <w:rsid w:val="00B12CA9"/>
    <w:rsid w:val="00B1576D"/>
    <w:rsid w:val="00B21ECF"/>
    <w:rsid w:val="00B221DC"/>
    <w:rsid w:val="00B335D8"/>
    <w:rsid w:val="00B35113"/>
    <w:rsid w:val="00B53F3A"/>
    <w:rsid w:val="00B76A3B"/>
    <w:rsid w:val="00B91962"/>
    <w:rsid w:val="00B9703C"/>
    <w:rsid w:val="00BA6134"/>
    <w:rsid w:val="00BC420C"/>
    <w:rsid w:val="00BF3A1C"/>
    <w:rsid w:val="00C02041"/>
    <w:rsid w:val="00C02506"/>
    <w:rsid w:val="00C04AE1"/>
    <w:rsid w:val="00C06203"/>
    <w:rsid w:val="00C1412E"/>
    <w:rsid w:val="00C14D4E"/>
    <w:rsid w:val="00C16919"/>
    <w:rsid w:val="00C572C6"/>
    <w:rsid w:val="00C61A78"/>
    <w:rsid w:val="00CF3197"/>
    <w:rsid w:val="00CF5DD6"/>
    <w:rsid w:val="00D15A55"/>
    <w:rsid w:val="00D16D14"/>
    <w:rsid w:val="00D50743"/>
    <w:rsid w:val="00D5662A"/>
    <w:rsid w:val="00D85786"/>
    <w:rsid w:val="00DA2BE6"/>
    <w:rsid w:val="00DE2AA0"/>
    <w:rsid w:val="00E0532A"/>
    <w:rsid w:val="00E13B58"/>
    <w:rsid w:val="00E2167D"/>
    <w:rsid w:val="00E258AF"/>
    <w:rsid w:val="00E315D4"/>
    <w:rsid w:val="00E340E3"/>
    <w:rsid w:val="00E36847"/>
    <w:rsid w:val="00E423E9"/>
    <w:rsid w:val="00E70BBE"/>
    <w:rsid w:val="00E71DCA"/>
    <w:rsid w:val="00E71FB7"/>
    <w:rsid w:val="00E73AFF"/>
    <w:rsid w:val="00E906C4"/>
    <w:rsid w:val="00EA39BE"/>
    <w:rsid w:val="00EB4BB7"/>
    <w:rsid w:val="00EC5702"/>
    <w:rsid w:val="00EC62FE"/>
    <w:rsid w:val="00ED3378"/>
    <w:rsid w:val="00F25EFD"/>
    <w:rsid w:val="00F333AF"/>
    <w:rsid w:val="00F3543E"/>
    <w:rsid w:val="00F60449"/>
    <w:rsid w:val="00F72B4F"/>
    <w:rsid w:val="00FA3545"/>
    <w:rsid w:val="00FB7A95"/>
    <w:rsid w:val="00FC0953"/>
    <w:rsid w:val="00FC5ABA"/>
    <w:rsid w:val="00FE1109"/>
    <w:rsid w:val="00FE25D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A9DDF"/>
  <w15:docId w15:val="{036BA1FD-C1FF-4230-9B6D-EBB25AB6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4EE"/>
    <w:rPr>
      <w:color w:val="0563C1" w:themeColor="hyperlink"/>
      <w:u w:val="single"/>
    </w:rPr>
  </w:style>
  <w:style w:type="character" w:styleId="UnresolvedMention">
    <w:name w:val="Unresolved Mention"/>
    <w:basedOn w:val="DefaultParagraphFont"/>
    <w:uiPriority w:val="99"/>
    <w:semiHidden/>
    <w:unhideWhenUsed/>
    <w:rsid w:val="002524EE"/>
    <w:rPr>
      <w:color w:val="605E5C"/>
      <w:shd w:val="clear" w:color="auto" w:fill="E1DFDD"/>
    </w:rPr>
  </w:style>
  <w:style w:type="paragraph" w:styleId="ListParagraph">
    <w:name w:val="List Paragraph"/>
    <w:basedOn w:val="Normal"/>
    <w:uiPriority w:val="34"/>
    <w:qFormat/>
    <w:rsid w:val="007A5624"/>
    <w:pPr>
      <w:ind w:left="720"/>
      <w:contextualSpacing/>
    </w:pPr>
  </w:style>
  <w:style w:type="table" w:styleId="TableGrid">
    <w:name w:val="Table Grid"/>
    <w:basedOn w:val="TableNormal"/>
    <w:uiPriority w:val="39"/>
    <w:rsid w:val="002E6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D49"/>
  </w:style>
  <w:style w:type="paragraph" w:styleId="Footer">
    <w:name w:val="footer"/>
    <w:basedOn w:val="Normal"/>
    <w:link w:val="FooterChar"/>
    <w:uiPriority w:val="99"/>
    <w:unhideWhenUsed/>
    <w:rsid w:val="00335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D49"/>
  </w:style>
  <w:style w:type="character" w:styleId="CommentReference">
    <w:name w:val="annotation reference"/>
    <w:basedOn w:val="DefaultParagraphFont"/>
    <w:uiPriority w:val="99"/>
    <w:semiHidden/>
    <w:unhideWhenUsed/>
    <w:rsid w:val="0019050A"/>
    <w:rPr>
      <w:sz w:val="16"/>
      <w:szCs w:val="16"/>
    </w:rPr>
  </w:style>
  <w:style w:type="paragraph" w:styleId="CommentText">
    <w:name w:val="annotation text"/>
    <w:basedOn w:val="Normal"/>
    <w:link w:val="CommentTextChar"/>
    <w:uiPriority w:val="99"/>
    <w:semiHidden/>
    <w:unhideWhenUsed/>
    <w:rsid w:val="0019050A"/>
    <w:pPr>
      <w:spacing w:line="240" w:lineRule="auto"/>
    </w:pPr>
    <w:rPr>
      <w:sz w:val="20"/>
      <w:szCs w:val="20"/>
    </w:rPr>
  </w:style>
  <w:style w:type="character" w:customStyle="1" w:styleId="CommentTextChar">
    <w:name w:val="Comment Text Char"/>
    <w:basedOn w:val="DefaultParagraphFont"/>
    <w:link w:val="CommentText"/>
    <w:uiPriority w:val="99"/>
    <w:semiHidden/>
    <w:rsid w:val="0019050A"/>
    <w:rPr>
      <w:sz w:val="20"/>
      <w:szCs w:val="20"/>
    </w:rPr>
  </w:style>
  <w:style w:type="paragraph" w:styleId="CommentSubject">
    <w:name w:val="annotation subject"/>
    <w:basedOn w:val="CommentText"/>
    <w:next w:val="CommentText"/>
    <w:link w:val="CommentSubjectChar"/>
    <w:uiPriority w:val="99"/>
    <w:semiHidden/>
    <w:unhideWhenUsed/>
    <w:rsid w:val="0019050A"/>
    <w:rPr>
      <w:b/>
      <w:bCs/>
    </w:rPr>
  </w:style>
  <w:style w:type="character" w:customStyle="1" w:styleId="CommentSubjectChar">
    <w:name w:val="Comment Subject Char"/>
    <w:basedOn w:val="CommentTextChar"/>
    <w:link w:val="CommentSubject"/>
    <w:uiPriority w:val="99"/>
    <w:semiHidden/>
    <w:rsid w:val="0019050A"/>
    <w:rPr>
      <w:b/>
      <w:bCs/>
      <w:sz w:val="20"/>
      <w:szCs w:val="20"/>
    </w:rPr>
  </w:style>
  <w:style w:type="paragraph" w:styleId="NormalWeb">
    <w:name w:val="Normal (Web)"/>
    <w:basedOn w:val="Normal"/>
    <w:uiPriority w:val="99"/>
    <w:unhideWhenUsed/>
    <w:rsid w:val="007912F6"/>
    <w:pPr>
      <w:spacing w:before="100" w:beforeAutospacing="1" w:after="100" w:afterAutospacing="1" w:line="240" w:lineRule="auto"/>
    </w:pPr>
    <w:rPr>
      <w:rFonts w:ascii="Times New Roman" w:eastAsia="Times New Roman" w:hAnsi="Times New Roman" w:cs="Times New Roman"/>
      <w:kern w:val="0"/>
      <w:sz w:val="24"/>
      <w:szCs w:val="24"/>
      <w:lang w:val="en-US" w:eastAsia="zh-CN"/>
      <w14:ligatures w14:val="none"/>
    </w:rPr>
  </w:style>
  <w:style w:type="character" w:styleId="Emphasis">
    <w:name w:val="Emphasis"/>
    <w:basedOn w:val="DefaultParagraphFont"/>
    <w:uiPriority w:val="20"/>
    <w:qFormat/>
    <w:rsid w:val="007912F6"/>
    <w:rPr>
      <w:i/>
      <w:iCs/>
    </w:rPr>
  </w:style>
  <w:style w:type="character" w:styleId="Strong">
    <w:name w:val="Strong"/>
    <w:basedOn w:val="DefaultParagraphFont"/>
    <w:uiPriority w:val="22"/>
    <w:qFormat/>
    <w:rsid w:val="00615001"/>
    <w:rPr>
      <w:b/>
      <w:bCs/>
    </w:rPr>
  </w:style>
  <w:style w:type="character" w:styleId="FollowedHyperlink">
    <w:name w:val="FollowedHyperlink"/>
    <w:basedOn w:val="DefaultParagraphFont"/>
    <w:uiPriority w:val="99"/>
    <w:semiHidden/>
    <w:unhideWhenUsed/>
    <w:rsid w:val="00FB7A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628786">
      <w:bodyDiv w:val="1"/>
      <w:marLeft w:val="0"/>
      <w:marRight w:val="0"/>
      <w:marTop w:val="0"/>
      <w:marBottom w:val="0"/>
      <w:divBdr>
        <w:top w:val="none" w:sz="0" w:space="0" w:color="auto"/>
        <w:left w:val="none" w:sz="0" w:space="0" w:color="auto"/>
        <w:bottom w:val="none" w:sz="0" w:space="0" w:color="auto"/>
        <w:right w:val="none" w:sz="0" w:space="0" w:color="auto"/>
      </w:divBdr>
    </w:div>
    <w:div w:id="609750982">
      <w:bodyDiv w:val="1"/>
      <w:marLeft w:val="0"/>
      <w:marRight w:val="0"/>
      <w:marTop w:val="0"/>
      <w:marBottom w:val="0"/>
      <w:divBdr>
        <w:top w:val="none" w:sz="0" w:space="0" w:color="auto"/>
        <w:left w:val="none" w:sz="0" w:space="0" w:color="auto"/>
        <w:bottom w:val="none" w:sz="0" w:space="0" w:color="auto"/>
        <w:right w:val="none" w:sz="0" w:space="0" w:color="auto"/>
      </w:divBdr>
    </w:div>
    <w:div w:id="1113473985">
      <w:bodyDiv w:val="1"/>
      <w:marLeft w:val="0"/>
      <w:marRight w:val="0"/>
      <w:marTop w:val="0"/>
      <w:marBottom w:val="0"/>
      <w:divBdr>
        <w:top w:val="none" w:sz="0" w:space="0" w:color="auto"/>
        <w:left w:val="none" w:sz="0" w:space="0" w:color="auto"/>
        <w:bottom w:val="none" w:sz="0" w:space="0" w:color="auto"/>
        <w:right w:val="none" w:sz="0" w:space="0" w:color="auto"/>
      </w:divBdr>
    </w:div>
    <w:div w:id="1363214530">
      <w:bodyDiv w:val="1"/>
      <w:marLeft w:val="0"/>
      <w:marRight w:val="0"/>
      <w:marTop w:val="0"/>
      <w:marBottom w:val="0"/>
      <w:divBdr>
        <w:top w:val="none" w:sz="0" w:space="0" w:color="auto"/>
        <w:left w:val="none" w:sz="0" w:space="0" w:color="auto"/>
        <w:bottom w:val="none" w:sz="0" w:space="0" w:color="auto"/>
        <w:right w:val="none" w:sz="0" w:space="0" w:color="auto"/>
      </w:divBdr>
    </w:div>
    <w:div w:id="1446073730">
      <w:bodyDiv w:val="1"/>
      <w:marLeft w:val="0"/>
      <w:marRight w:val="0"/>
      <w:marTop w:val="0"/>
      <w:marBottom w:val="0"/>
      <w:divBdr>
        <w:top w:val="none" w:sz="0" w:space="0" w:color="auto"/>
        <w:left w:val="none" w:sz="0" w:space="0" w:color="auto"/>
        <w:bottom w:val="none" w:sz="0" w:space="0" w:color="auto"/>
        <w:right w:val="none" w:sz="0" w:space="0" w:color="auto"/>
      </w:divBdr>
    </w:div>
    <w:div w:id="1496142666">
      <w:bodyDiv w:val="1"/>
      <w:marLeft w:val="0"/>
      <w:marRight w:val="0"/>
      <w:marTop w:val="0"/>
      <w:marBottom w:val="0"/>
      <w:divBdr>
        <w:top w:val="none" w:sz="0" w:space="0" w:color="auto"/>
        <w:left w:val="none" w:sz="0" w:space="0" w:color="auto"/>
        <w:bottom w:val="none" w:sz="0" w:space="0" w:color="auto"/>
        <w:right w:val="none" w:sz="0" w:space="0" w:color="auto"/>
      </w:divBdr>
    </w:div>
    <w:div w:id="1846240613">
      <w:bodyDiv w:val="1"/>
      <w:marLeft w:val="0"/>
      <w:marRight w:val="0"/>
      <w:marTop w:val="0"/>
      <w:marBottom w:val="0"/>
      <w:divBdr>
        <w:top w:val="none" w:sz="0" w:space="0" w:color="auto"/>
        <w:left w:val="none" w:sz="0" w:space="0" w:color="auto"/>
        <w:bottom w:val="none" w:sz="0" w:space="0" w:color="auto"/>
        <w:right w:val="none" w:sz="0" w:space="0" w:color="auto"/>
      </w:divBdr>
    </w:div>
    <w:div w:id="1929194585">
      <w:bodyDiv w:val="1"/>
      <w:marLeft w:val="0"/>
      <w:marRight w:val="0"/>
      <w:marTop w:val="0"/>
      <w:marBottom w:val="0"/>
      <w:divBdr>
        <w:top w:val="none" w:sz="0" w:space="0" w:color="auto"/>
        <w:left w:val="none" w:sz="0" w:space="0" w:color="auto"/>
        <w:bottom w:val="none" w:sz="0" w:space="0" w:color="auto"/>
        <w:right w:val="none" w:sz="0" w:space="0" w:color="auto"/>
      </w:divBdr>
    </w:div>
    <w:div w:id="1984501754">
      <w:bodyDiv w:val="1"/>
      <w:marLeft w:val="0"/>
      <w:marRight w:val="0"/>
      <w:marTop w:val="0"/>
      <w:marBottom w:val="0"/>
      <w:divBdr>
        <w:top w:val="none" w:sz="0" w:space="0" w:color="auto"/>
        <w:left w:val="none" w:sz="0" w:space="0" w:color="auto"/>
        <w:bottom w:val="none" w:sz="0" w:space="0" w:color="auto"/>
        <w:right w:val="none" w:sz="0" w:space="0" w:color="auto"/>
      </w:divBdr>
    </w:div>
    <w:div w:id="2039970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gov.au/news-events/news/creative-australia-releases-external-review"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customXml" Target="../customXml/item3.xml"/><Relationship Id="rId10" Type="http://schemas.openxmlformats.org/officeDocument/2006/relationships/hyperlink" Target="http://www.tas-ca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vamc.org/" TargetMode="External"/><Relationship Id="rId14" Type="http://schemas.openxmlformats.org/officeDocument/2006/relationships/hyperlink" Target="about:blank"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86C21A-DF99-4B1B-ABA3-358962013881}"/>
</file>

<file path=customXml/itemProps2.xml><?xml version="1.0" encoding="utf-8"?>
<ds:datastoreItem xmlns:ds="http://schemas.openxmlformats.org/officeDocument/2006/customXml" ds:itemID="{BD8C06D1-DCC8-47EE-918B-EDE3CD2E7147}"/>
</file>

<file path=customXml/itemProps3.xml><?xml version="1.0" encoding="utf-8"?>
<ds:datastoreItem xmlns:ds="http://schemas.openxmlformats.org/officeDocument/2006/customXml" ds:itemID="{1521F29F-156C-4CE1-B30E-1B776EF7B328}"/>
</file>

<file path=docProps/app.xml><?xml version="1.0" encoding="utf-8"?>
<Properties xmlns="http://schemas.openxmlformats.org/officeDocument/2006/extended-properties" xmlns:vt="http://schemas.openxmlformats.org/officeDocument/2006/docPropsVTypes">
  <Template>Normal.dotm</Template>
  <TotalTime>29</TotalTime>
  <Pages>7</Pages>
  <Words>2557</Words>
  <Characters>14577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 L'Estrange</cp:lastModifiedBy>
  <cp:revision>4</cp:revision>
  <cp:lastPrinted>1900-01-01T04:59:00Z</cp:lastPrinted>
  <dcterms:created xsi:type="dcterms:W3CDTF">2026-02-01T09:44:00Z</dcterms:created>
  <dcterms:modified xsi:type="dcterms:W3CDTF">2026-06-21T11:16:00Z</dcterms:modified>
</cp:coreProperties>
</file>